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7D1FA" w14:textId="77777777" w:rsidR="00AB1460" w:rsidRPr="00AB1460" w:rsidRDefault="00AB1460" w:rsidP="00AB1460">
      <w:pPr>
        <w:spacing w:after="0" w:line="276" w:lineRule="auto"/>
        <w:jc w:val="right"/>
        <w:rPr>
          <w:rFonts w:ascii="Times New Roman" w:eastAsia="Times New Roman" w:hAnsi="Times New Roman" w:cs="Times New Roman"/>
          <w:bCs/>
          <w:lang w:eastAsia="et-EE"/>
        </w:rPr>
      </w:pPr>
      <w:r w:rsidRPr="00AB1460">
        <w:rPr>
          <w:rFonts w:ascii="Times New Roman" w:eastAsia="Times New Roman" w:hAnsi="Times New Roman" w:cs="Times New Roman"/>
          <w:bCs/>
          <w:lang w:eastAsia="et-EE"/>
        </w:rPr>
        <w:t xml:space="preserve">Karistusseadustiku, kriminaalmenetluse seadustiku ja </w:t>
      </w:r>
    </w:p>
    <w:p w14:paraId="392F3FD5" w14:textId="77777777" w:rsidR="00AB1460" w:rsidRPr="00AB1460" w:rsidRDefault="00AB1460" w:rsidP="00AB1460">
      <w:pPr>
        <w:spacing w:after="0" w:line="276" w:lineRule="auto"/>
        <w:jc w:val="right"/>
        <w:rPr>
          <w:rFonts w:ascii="Times New Roman" w:eastAsia="Times New Roman" w:hAnsi="Times New Roman" w:cs="Times New Roman"/>
          <w:bCs/>
          <w:lang w:eastAsia="et-EE"/>
        </w:rPr>
      </w:pPr>
      <w:r w:rsidRPr="00AB1460">
        <w:rPr>
          <w:rFonts w:ascii="Times New Roman" w:eastAsia="Times New Roman" w:hAnsi="Times New Roman" w:cs="Times New Roman"/>
          <w:bCs/>
          <w:lang w:eastAsia="et-EE"/>
        </w:rPr>
        <w:t>väärteomenetluse seadustiku muutmise seaduse eelnõu seletuskirja juurde</w:t>
      </w:r>
    </w:p>
    <w:p w14:paraId="64B0AA50" w14:textId="109DBBA3" w:rsidR="00AB1460" w:rsidRPr="00AB1460" w:rsidRDefault="00AB1460" w:rsidP="00AB1460">
      <w:pPr>
        <w:widowControl w:val="0"/>
        <w:autoSpaceDE w:val="0"/>
        <w:adjustRightInd w:val="0"/>
        <w:spacing w:after="0" w:line="240" w:lineRule="auto"/>
        <w:ind w:left="4251" w:right="140"/>
        <w:jc w:val="right"/>
        <w:rPr>
          <w:rFonts w:ascii="Times New Roman" w:eastAsia="Times New Roman" w:hAnsi="Times New Roman" w:cs="Times New Roman"/>
          <w:sz w:val="24"/>
          <w:szCs w:val="24"/>
          <w:lang w:eastAsia="zh-CN"/>
        </w:rPr>
      </w:pPr>
      <w:r w:rsidRPr="00AB1460">
        <w:rPr>
          <w:rFonts w:ascii="Times New Roman" w:eastAsia="Times New Roman" w:hAnsi="Times New Roman" w:cs="Times New Roman"/>
          <w:sz w:val="24"/>
          <w:szCs w:val="24"/>
          <w:lang w:eastAsia="zh-CN"/>
        </w:rPr>
        <w:t xml:space="preserve">Lisa </w:t>
      </w:r>
      <w:r>
        <w:rPr>
          <w:rFonts w:ascii="Times New Roman" w:eastAsia="Times New Roman" w:hAnsi="Times New Roman" w:cs="Times New Roman"/>
          <w:sz w:val="24"/>
          <w:szCs w:val="24"/>
          <w:lang w:eastAsia="zh-CN"/>
        </w:rPr>
        <w:t>3</w:t>
      </w:r>
    </w:p>
    <w:p w14:paraId="28A7286B" w14:textId="1529D15F" w:rsidR="009D77D6" w:rsidRPr="00F40CA7" w:rsidRDefault="00AB1460" w:rsidP="009D77D6">
      <w:pPr>
        <w:tabs>
          <w:tab w:val="left" w:pos="0"/>
          <w:tab w:val="left" w:pos="268"/>
          <w:tab w:val="left" w:pos="720"/>
          <w:tab w:val="left" w:pos="988"/>
          <w:tab w:val="left" w:pos="1440"/>
          <w:tab w:val="left" w:pos="1708"/>
          <w:tab w:val="left" w:pos="2160"/>
          <w:tab w:val="left" w:pos="2428"/>
          <w:tab w:val="left" w:pos="2880"/>
          <w:tab w:val="left" w:pos="3148"/>
          <w:tab w:val="left" w:pos="3600"/>
          <w:tab w:val="left" w:pos="3868"/>
          <w:tab w:val="left" w:pos="4320"/>
          <w:tab w:val="left" w:pos="4588"/>
          <w:tab w:val="left" w:pos="5040"/>
          <w:tab w:val="left" w:pos="5308"/>
          <w:tab w:val="left" w:pos="5760"/>
          <w:tab w:val="left" w:pos="6028"/>
          <w:tab w:val="left" w:pos="6480"/>
          <w:tab w:val="left" w:pos="6748"/>
          <w:tab w:val="left" w:pos="7200"/>
          <w:tab w:val="left" w:pos="7468"/>
          <w:tab w:val="left" w:pos="7920"/>
          <w:tab w:val="left" w:pos="8188"/>
          <w:tab w:val="left" w:pos="8472"/>
        </w:tabs>
        <w:autoSpaceDE w:val="0"/>
        <w:autoSpaceDN/>
        <w:spacing w:line="240" w:lineRule="auto"/>
        <w:jc w:val="center"/>
        <w:rPr>
          <w:rFonts w:ascii="Times New Roman" w:eastAsia="Times New Roman" w:hAnsi="Times New Roman" w:cs="Times New Roman"/>
          <w:b/>
          <w:bCs/>
          <w:sz w:val="28"/>
          <w:szCs w:val="28"/>
        </w:rPr>
      </w:pPr>
      <w:r w:rsidRPr="00F40CA7">
        <w:rPr>
          <w:rFonts w:ascii="Times New Roman" w:eastAsia="Times New Roman" w:hAnsi="Times New Roman" w:cs="Times New Roman"/>
          <w:b/>
          <w:bCs/>
          <w:sz w:val="28"/>
          <w:szCs w:val="28"/>
        </w:rPr>
        <w:t>Kooskõlastustabel</w:t>
      </w:r>
    </w:p>
    <w:p w14:paraId="2F3F21D4" w14:textId="77777777" w:rsidR="00CE48DD" w:rsidRPr="00347984" w:rsidRDefault="00CE48DD" w:rsidP="00CE48DD">
      <w:pPr>
        <w:tabs>
          <w:tab w:val="left" w:pos="0"/>
          <w:tab w:val="left" w:pos="268"/>
          <w:tab w:val="left" w:pos="720"/>
          <w:tab w:val="left" w:pos="988"/>
          <w:tab w:val="left" w:pos="1440"/>
          <w:tab w:val="left" w:pos="1708"/>
          <w:tab w:val="left" w:pos="2160"/>
          <w:tab w:val="left" w:pos="2428"/>
          <w:tab w:val="left" w:pos="2880"/>
          <w:tab w:val="left" w:pos="3148"/>
          <w:tab w:val="left" w:pos="3600"/>
          <w:tab w:val="left" w:pos="3868"/>
          <w:tab w:val="left" w:pos="4320"/>
          <w:tab w:val="left" w:pos="4588"/>
          <w:tab w:val="left" w:pos="5040"/>
          <w:tab w:val="left" w:pos="5308"/>
          <w:tab w:val="left" w:pos="5760"/>
          <w:tab w:val="left" w:pos="6028"/>
          <w:tab w:val="left" w:pos="6480"/>
          <w:tab w:val="left" w:pos="6748"/>
          <w:tab w:val="left" w:pos="7200"/>
          <w:tab w:val="left" w:pos="7468"/>
          <w:tab w:val="left" w:pos="7920"/>
          <w:tab w:val="left" w:pos="8188"/>
          <w:tab w:val="left" w:pos="8472"/>
        </w:tabs>
        <w:autoSpaceDE w:val="0"/>
        <w:autoSpaceDN/>
        <w:spacing w:line="240" w:lineRule="auto"/>
        <w:jc w:val="both"/>
        <w:rPr>
          <w:rFonts w:ascii="Times New Roman" w:eastAsia="Times New Roman" w:hAnsi="Times New Roman" w:cs="Times New Roman"/>
          <w:sz w:val="24"/>
          <w:szCs w:val="24"/>
        </w:rPr>
      </w:pPr>
    </w:p>
    <w:tbl>
      <w:tblPr>
        <w:tblStyle w:val="Kontuurtabel"/>
        <w:tblW w:w="15027" w:type="dxa"/>
        <w:tblInd w:w="-431" w:type="dxa"/>
        <w:tblLook w:val="04A0" w:firstRow="1" w:lastRow="0" w:firstColumn="1" w:lastColumn="0" w:noHBand="0" w:noVBand="1"/>
      </w:tblPr>
      <w:tblGrid>
        <w:gridCol w:w="993"/>
        <w:gridCol w:w="8647"/>
        <w:gridCol w:w="5387"/>
      </w:tblGrid>
      <w:tr w:rsidR="00195754" w:rsidRPr="00347984" w14:paraId="76D177A5" w14:textId="77777777" w:rsidTr="00784699">
        <w:trPr>
          <w:trHeight w:val="700"/>
        </w:trPr>
        <w:tc>
          <w:tcPr>
            <w:tcW w:w="993" w:type="dxa"/>
            <w:tcBorders>
              <w:top w:val="single" w:sz="4" w:space="0" w:color="auto"/>
              <w:left w:val="single" w:sz="4" w:space="0" w:color="auto"/>
              <w:bottom w:val="single" w:sz="4" w:space="0" w:color="auto"/>
              <w:right w:val="single" w:sz="4" w:space="0" w:color="auto"/>
            </w:tcBorders>
            <w:hideMark/>
          </w:tcPr>
          <w:p w14:paraId="2401872D" w14:textId="36D7AA4C" w:rsidR="00195754" w:rsidRPr="00347984" w:rsidRDefault="00195754" w:rsidP="7A80F043">
            <w:pPr>
              <w:tabs>
                <w:tab w:val="left" w:pos="0"/>
                <w:tab w:val="left" w:pos="268"/>
                <w:tab w:val="left" w:pos="720"/>
                <w:tab w:val="left" w:pos="988"/>
                <w:tab w:val="left" w:pos="1440"/>
                <w:tab w:val="left" w:pos="1708"/>
                <w:tab w:val="left" w:pos="2160"/>
                <w:tab w:val="left" w:pos="2428"/>
                <w:tab w:val="left" w:pos="2880"/>
                <w:tab w:val="left" w:pos="3148"/>
                <w:tab w:val="left" w:pos="3600"/>
                <w:tab w:val="left" w:pos="3868"/>
                <w:tab w:val="left" w:pos="4320"/>
                <w:tab w:val="left" w:pos="4588"/>
                <w:tab w:val="left" w:pos="5040"/>
                <w:tab w:val="left" w:pos="5308"/>
                <w:tab w:val="left" w:pos="5760"/>
                <w:tab w:val="left" w:pos="6028"/>
                <w:tab w:val="left" w:pos="6480"/>
                <w:tab w:val="left" w:pos="6748"/>
                <w:tab w:val="left" w:pos="7200"/>
                <w:tab w:val="left" w:pos="7468"/>
                <w:tab w:val="left" w:pos="7920"/>
                <w:tab w:val="left" w:pos="8188"/>
                <w:tab w:val="left" w:pos="8472"/>
              </w:tabs>
              <w:autoSpaceDE w:val="0"/>
              <w:autoSpaceDN/>
              <w:spacing w:line="240" w:lineRule="auto"/>
              <w:jc w:val="both"/>
              <w:rPr>
                <w:b/>
                <w:bCs/>
                <w:sz w:val="24"/>
                <w:szCs w:val="24"/>
                <w:lang w:eastAsia="et-EE"/>
              </w:rPr>
            </w:pPr>
            <w:r w:rsidRPr="00347984">
              <w:rPr>
                <w:b/>
                <w:bCs/>
                <w:sz w:val="24"/>
                <w:szCs w:val="24"/>
                <w:lang w:eastAsia="et-EE"/>
              </w:rPr>
              <w:t>Nr</w:t>
            </w:r>
          </w:p>
        </w:tc>
        <w:tc>
          <w:tcPr>
            <w:tcW w:w="8647" w:type="dxa"/>
            <w:tcBorders>
              <w:top w:val="single" w:sz="4" w:space="0" w:color="auto"/>
              <w:left w:val="single" w:sz="4" w:space="0" w:color="auto"/>
              <w:bottom w:val="single" w:sz="4" w:space="0" w:color="auto"/>
              <w:right w:val="single" w:sz="4" w:space="0" w:color="auto"/>
            </w:tcBorders>
            <w:hideMark/>
          </w:tcPr>
          <w:p w14:paraId="69AB95EC" w14:textId="2C6FDEF0" w:rsidR="00195754" w:rsidRPr="00347984" w:rsidRDefault="00195754" w:rsidP="7A80F043">
            <w:pPr>
              <w:tabs>
                <w:tab w:val="left" w:pos="0"/>
                <w:tab w:val="left" w:pos="268"/>
                <w:tab w:val="left" w:pos="720"/>
                <w:tab w:val="left" w:pos="988"/>
                <w:tab w:val="left" w:pos="1440"/>
                <w:tab w:val="left" w:pos="1708"/>
                <w:tab w:val="left" w:pos="2160"/>
                <w:tab w:val="left" w:pos="2428"/>
                <w:tab w:val="left" w:pos="2880"/>
                <w:tab w:val="left" w:pos="3148"/>
                <w:tab w:val="left" w:pos="3600"/>
                <w:tab w:val="left" w:pos="3868"/>
                <w:tab w:val="left" w:pos="4320"/>
                <w:tab w:val="left" w:pos="4588"/>
                <w:tab w:val="left" w:pos="5040"/>
                <w:tab w:val="left" w:pos="5308"/>
                <w:tab w:val="left" w:pos="5760"/>
                <w:tab w:val="left" w:pos="6028"/>
                <w:tab w:val="left" w:pos="6480"/>
                <w:tab w:val="left" w:pos="6748"/>
                <w:tab w:val="left" w:pos="7200"/>
                <w:tab w:val="left" w:pos="7468"/>
                <w:tab w:val="left" w:pos="7920"/>
                <w:tab w:val="left" w:pos="8188"/>
                <w:tab w:val="left" w:pos="8472"/>
              </w:tabs>
              <w:autoSpaceDE w:val="0"/>
              <w:autoSpaceDN/>
              <w:spacing w:line="240" w:lineRule="auto"/>
              <w:jc w:val="both"/>
              <w:rPr>
                <w:b/>
                <w:bCs/>
                <w:sz w:val="24"/>
                <w:szCs w:val="24"/>
                <w:lang w:eastAsia="et-EE"/>
              </w:rPr>
            </w:pPr>
            <w:r w:rsidRPr="00347984">
              <w:rPr>
                <w:b/>
                <w:bCs/>
                <w:sz w:val="24"/>
                <w:szCs w:val="24"/>
                <w:lang w:eastAsia="et-EE"/>
              </w:rPr>
              <w:t>Ettepaneku/märkuse sisu</w:t>
            </w:r>
          </w:p>
        </w:tc>
        <w:tc>
          <w:tcPr>
            <w:tcW w:w="5387" w:type="dxa"/>
            <w:tcBorders>
              <w:top w:val="single" w:sz="4" w:space="0" w:color="auto"/>
              <w:left w:val="single" w:sz="4" w:space="0" w:color="auto"/>
              <w:bottom w:val="single" w:sz="4" w:space="0" w:color="auto"/>
              <w:right w:val="single" w:sz="4" w:space="0" w:color="auto"/>
            </w:tcBorders>
            <w:hideMark/>
          </w:tcPr>
          <w:p w14:paraId="76A370FF" w14:textId="3DF14F7D" w:rsidR="00195754" w:rsidRPr="00347984" w:rsidRDefault="00195754" w:rsidP="7A80F043">
            <w:pPr>
              <w:tabs>
                <w:tab w:val="left" w:pos="0"/>
                <w:tab w:val="left" w:pos="268"/>
                <w:tab w:val="left" w:pos="720"/>
                <w:tab w:val="left" w:pos="988"/>
                <w:tab w:val="left" w:pos="1440"/>
                <w:tab w:val="left" w:pos="1708"/>
                <w:tab w:val="left" w:pos="2160"/>
                <w:tab w:val="left" w:pos="2428"/>
                <w:tab w:val="left" w:pos="2880"/>
                <w:tab w:val="left" w:pos="3148"/>
                <w:tab w:val="left" w:pos="3600"/>
                <w:tab w:val="left" w:pos="3868"/>
                <w:tab w:val="left" w:pos="4320"/>
                <w:tab w:val="left" w:pos="4588"/>
                <w:tab w:val="left" w:pos="5040"/>
                <w:tab w:val="left" w:pos="5308"/>
                <w:tab w:val="left" w:pos="5760"/>
                <w:tab w:val="left" w:pos="6028"/>
                <w:tab w:val="left" w:pos="6480"/>
                <w:tab w:val="left" w:pos="6748"/>
                <w:tab w:val="left" w:pos="7200"/>
                <w:tab w:val="left" w:pos="7468"/>
                <w:tab w:val="left" w:pos="7920"/>
                <w:tab w:val="left" w:pos="8188"/>
                <w:tab w:val="left" w:pos="8472"/>
              </w:tabs>
              <w:autoSpaceDE w:val="0"/>
              <w:autoSpaceDN/>
              <w:spacing w:line="240" w:lineRule="auto"/>
              <w:jc w:val="both"/>
              <w:rPr>
                <w:b/>
                <w:bCs/>
                <w:sz w:val="24"/>
                <w:szCs w:val="24"/>
                <w:lang w:eastAsia="et-EE"/>
              </w:rPr>
            </w:pPr>
            <w:r w:rsidRPr="00347984">
              <w:rPr>
                <w:b/>
                <w:bCs/>
                <w:sz w:val="24"/>
                <w:szCs w:val="24"/>
                <w:lang w:eastAsia="et-EE"/>
              </w:rPr>
              <w:t>JDM seisukohad ja vastused</w:t>
            </w:r>
          </w:p>
        </w:tc>
      </w:tr>
      <w:tr w:rsidR="00D4641C" w:rsidRPr="00347984" w14:paraId="17CA6E31" w14:textId="77777777" w:rsidTr="00784699">
        <w:trPr>
          <w:trHeight w:val="385"/>
        </w:trPr>
        <w:tc>
          <w:tcPr>
            <w:tcW w:w="15027" w:type="dxa"/>
            <w:gridSpan w:val="3"/>
            <w:tcBorders>
              <w:top w:val="single" w:sz="4" w:space="0" w:color="auto"/>
              <w:left w:val="single" w:sz="4" w:space="0" w:color="auto"/>
              <w:bottom w:val="single" w:sz="4" w:space="0" w:color="auto"/>
              <w:right w:val="single" w:sz="4" w:space="0" w:color="auto"/>
            </w:tcBorders>
          </w:tcPr>
          <w:p w14:paraId="287125F8" w14:textId="3D9D3843" w:rsidR="00D4641C" w:rsidRPr="00347984" w:rsidRDefault="00D4641C" w:rsidP="00D4641C">
            <w:pPr>
              <w:tabs>
                <w:tab w:val="left" w:pos="0"/>
                <w:tab w:val="left" w:pos="268"/>
                <w:tab w:val="left" w:pos="720"/>
                <w:tab w:val="left" w:pos="988"/>
                <w:tab w:val="left" w:pos="1440"/>
                <w:tab w:val="left" w:pos="1708"/>
                <w:tab w:val="left" w:pos="2160"/>
                <w:tab w:val="left" w:pos="2428"/>
                <w:tab w:val="left" w:pos="2880"/>
                <w:tab w:val="left" w:pos="3148"/>
                <w:tab w:val="left" w:pos="3600"/>
                <w:tab w:val="left" w:pos="3868"/>
                <w:tab w:val="left" w:pos="4320"/>
                <w:tab w:val="left" w:pos="4588"/>
                <w:tab w:val="left" w:pos="5040"/>
                <w:tab w:val="left" w:pos="5308"/>
                <w:tab w:val="left" w:pos="5760"/>
                <w:tab w:val="left" w:pos="6028"/>
                <w:tab w:val="left" w:pos="6480"/>
                <w:tab w:val="left" w:pos="6748"/>
                <w:tab w:val="left" w:pos="7200"/>
                <w:tab w:val="left" w:pos="7468"/>
                <w:tab w:val="left" w:pos="7920"/>
                <w:tab w:val="left" w:pos="8188"/>
                <w:tab w:val="left" w:pos="8472"/>
              </w:tabs>
              <w:autoSpaceDE w:val="0"/>
              <w:autoSpaceDN/>
              <w:spacing w:line="240" w:lineRule="auto"/>
              <w:jc w:val="both"/>
              <w:rPr>
                <w:b/>
                <w:bCs/>
                <w:sz w:val="24"/>
                <w:szCs w:val="24"/>
                <w:lang w:eastAsia="et-EE"/>
              </w:rPr>
            </w:pPr>
            <w:r w:rsidRPr="00347984">
              <w:rPr>
                <w:b/>
                <w:bCs/>
                <w:sz w:val="24"/>
                <w:szCs w:val="24"/>
                <w:lang w:eastAsia="et-EE"/>
              </w:rPr>
              <w:t>Tartu Ringkonnakohus</w:t>
            </w:r>
          </w:p>
        </w:tc>
      </w:tr>
      <w:tr w:rsidR="00D4641C" w:rsidRPr="00347984" w14:paraId="459510F2" w14:textId="77777777" w:rsidTr="00784699">
        <w:trPr>
          <w:trHeight w:val="385"/>
        </w:trPr>
        <w:tc>
          <w:tcPr>
            <w:tcW w:w="993" w:type="dxa"/>
            <w:tcBorders>
              <w:top w:val="single" w:sz="4" w:space="0" w:color="auto"/>
              <w:left w:val="single" w:sz="4" w:space="0" w:color="auto"/>
              <w:bottom w:val="single" w:sz="4" w:space="0" w:color="auto"/>
              <w:right w:val="single" w:sz="4" w:space="0" w:color="auto"/>
            </w:tcBorders>
          </w:tcPr>
          <w:p w14:paraId="709FFEEB" w14:textId="3DDC195F" w:rsidR="00EE33BC" w:rsidRPr="00347984" w:rsidRDefault="00F40CA7">
            <w:pPr>
              <w:spacing w:line="240" w:lineRule="auto"/>
              <w:jc w:val="both"/>
              <w:rPr>
                <w:kern w:val="2"/>
                <w:sz w:val="24"/>
                <w:szCs w:val="24"/>
                <w:lang w:eastAsia="et-EE"/>
                <w14:ligatures w14:val="standardContextual"/>
              </w:rPr>
            </w:pPr>
            <w:r>
              <w:rPr>
                <w:sz w:val="24"/>
                <w:szCs w:val="24"/>
              </w:rPr>
              <w:t>1</w:t>
            </w:r>
          </w:p>
          <w:p w14:paraId="6C3D504A" w14:textId="77777777" w:rsidR="00EE33BC" w:rsidRPr="00347984" w:rsidRDefault="00EE33BC">
            <w:pPr>
              <w:spacing w:line="240" w:lineRule="auto"/>
              <w:jc w:val="both"/>
              <w:rPr>
                <w:kern w:val="2"/>
                <w:sz w:val="24"/>
                <w:szCs w:val="24"/>
                <w:lang w:eastAsia="et-EE"/>
                <w14:ligatures w14:val="standardContextual"/>
              </w:rPr>
            </w:pPr>
            <w:r w:rsidRPr="00347984">
              <w:rPr>
                <w:sz w:val="24"/>
                <w:szCs w:val="24"/>
              </w:rPr>
              <w:t> </w:t>
            </w:r>
          </w:p>
          <w:p w14:paraId="05C76999" w14:textId="0B2612FD" w:rsidR="00D4641C" w:rsidRPr="00347984" w:rsidRDefault="00D4641C" w:rsidP="00D4641C">
            <w:pPr>
              <w:tabs>
                <w:tab w:val="left" w:pos="0"/>
                <w:tab w:val="left" w:pos="268"/>
                <w:tab w:val="left" w:pos="720"/>
                <w:tab w:val="left" w:pos="988"/>
                <w:tab w:val="left" w:pos="1440"/>
                <w:tab w:val="left" w:pos="1708"/>
                <w:tab w:val="left" w:pos="2160"/>
                <w:tab w:val="left" w:pos="2428"/>
                <w:tab w:val="left" w:pos="2880"/>
                <w:tab w:val="left" w:pos="3148"/>
                <w:tab w:val="left" w:pos="3600"/>
                <w:tab w:val="left" w:pos="3868"/>
                <w:tab w:val="left" w:pos="4320"/>
                <w:tab w:val="left" w:pos="4588"/>
                <w:tab w:val="left" w:pos="5040"/>
                <w:tab w:val="left" w:pos="5308"/>
                <w:tab w:val="left" w:pos="5760"/>
                <w:tab w:val="left" w:pos="6028"/>
                <w:tab w:val="left" w:pos="6480"/>
                <w:tab w:val="left" w:pos="6748"/>
                <w:tab w:val="left" w:pos="7200"/>
                <w:tab w:val="left" w:pos="7468"/>
                <w:tab w:val="left" w:pos="7920"/>
                <w:tab w:val="left" w:pos="8188"/>
                <w:tab w:val="left" w:pos="8472"/>
              </w:tabs>
              <w:autoSpaceDE w:val="0"/>
              <w:autoSpaceDN/>
              <w:spacing w:line="240" w:lineRule="auto"/>
              <w:jc w:val="both"/>
              <w:rPr>
                <w:sz w:val="24"/>
                <w:szCs w:val="24"/>
                <w:lang w:eastAsia="et-EE"/>
              </w:rPr>
            </w:pPr>
          </w:p>
        </w:tc>
        <w:tc>
          <w:tcPr>
            <w:tcW w:w="8647" w:type="dxa"/>
            <w:tcBorders>
              <w:top w:val="single" w:sz="4" w:space="0" w:color="auto"/>
              <w:left w:val="single" w:sz="4" w:space="0" w:color="auto"/>
              <w:bottom w:val="single" w:sz="4" w:space="0" w:color="auto"/>
              <w:right w:val="single" w:sz="4" w:space="0" w:color="auto"/>
            </w:tcBorders>
          </w:tcPr>
          <w:p w14:paraId="4E2ACF93" w14:textId="085F5A8A" w:rsidR="00D4641C" w:rsidRPr="00347984" w:rsidRDefault="00D4641C" w:rsidP="00D4641C">
            <w:pPr>
              <w:tabs>
                <w:tab w:val="left" w:pos="0"/>
                <w:tab w:val="left" w:pos="268"/>
                <w:tab w:val="left" w:pos="720"/>
                <w:tab w:val="left" w:pos="988"/>
                <w:tab w:val="left" w:pos="1440"/>
                <w:tab w:val="left" w:pos="1708"/>
                <w:tab w:val="left" w:pos="2160"/>
                <w:tab w:val="left" w:pos="2428"/>
                <w:tab w:val="left" w:pos="2880"/>
                <w:tab w:val="left" w:pos="3148"/>
                <w:tab w:val="left" w:pos="3600"/>
                <w:tab w:val="left" w:pos="3868"/>
                <w:tab w:val="left" w:pos="4320"/>
                <w:tab w:val="left" w:pos="4588"/>
                <w:tab w:val="left" w:pos="5040"/>
                <w:tab w:val="left" w:pos="5308"/>
                <w:tab w:val="left" w:pos="5760"/>
                <w:tab w:val="left" w:pos="6028"/>
                <w:tab w:val="left" w:pos="6480"/>
                <w:tab w:val="left" w:pos="6748"/>
                <w:tab w:val="left" w:pos="7200"/>
                <w:tab w:val="left" w:pos="7468"/>
                <w:tab w:val="left" w:pos="7920"/>
                <w:tab w:val="left" w:pos="8188"/>
                <w:tab w:val="left" w:pos="8472"/>
              </w:tabs>
              <w:autoSpaceDE w:val="0"/>
              <w:autoSpaceDN/>
              <w:spacing w:line="240" w:lineRule="auto"/>
              <w:jc w:val="both"/>
              <w:rPr>
                <w:sz w:val="24"/>
                <w:szCs w:val="24"/>
                <w:lang w:eastAsia="et-EE"/>
              </w:rPr>
            </w:pPr>
            <w:r w:rsidRPr="00347984">
              <w:rPr>
                <w:sz w:val="24"/>
                <w:szCs w:val="24"/>
                <w:lang w:eastAsia="et-EE"/>
              </w:rPr>
              <w:t xml:space="preserve">Kohati opereeritakse eelnõus terminiga „oluline kahju“ (vt nt </w:t>
            </w:r>
            <w:proofErr w:type="spellStart"/>
            <w:r w:rsidRPr="00347984">
              <w:rPr>
                <w:sz w:val="24"/>
                <w:szCs w:val="24"/>
                <w:lang w:eastAsia="et-EE"/>
              </w:rPr>
              <w:t>KarS</w:t>
            </w:r>
            <w:proofErr w:type="spellEnd"/>
            <w:r w:rsidRPr="00347984">
              <w:rPr>
                <w:sz w:val="24"/>
                <w:szCs w:val="24"/>
                <w:lang w:eastAsia="et-EE"/>
              </w:rPr>
              <w:t xml:space="preserve"> § 351</w:t>
            </w:r>
            <w:r w:rsidRPr="00347984">
              <w:rPr>
                <w:sz w:val="24"/>
                <w:szCs w:val="24"/>
                <w:vertAlign w:val="superscript"/>
                <w:lang w:eastAsia="et-EE"/>
              </w:rPr>
              <w:t>1</w:t>
            </w:r>
            <w:r w:rsidRPr="00347984">
              <w:rPr>
                <w:sz w:val="24"/>
                <w:szCs w:val="24"/>
                <w:lang w:eastAsia="et-EE"/>
              </w:rPr>
              <w:t xml:space="preserve"> lg 2). Seda terminit tuleb seni – vähemasti üldjuhul – sisustada karistusõiguses läbi </w:t>
            </w:r>
            <w:proofErr w:type="spellStart"/>
            <w:r w:rsidRPr="00347984">
              <w:rPr>
                <w:sz w:val="24"/>
                <w:szCs w:val="24"/>
                <w:lang w:eastAsia="et-EE"/>
              </w:rPr>
              <w:t>KarS</w:t>
            </w:r>
            <w:proofErr w:type="spellEnd"/>
            <w:r w:rsidRPr="00347984">
              <w:rPr>
                <w:sz w:val="24"/>
                <w:szCs w:val="24"/>
                <w:lang w:eastAsia="et-EE"/>
              </w:rPr>
              <w:t xml:space="preserve"> § 12</w:t>
            </w:r>
            <w:r w:rsidRPr="00347984">
              <w:rPr>
                <w:sz w:val="24"/>
                <w:szCs w:val="24"/>
                <w:vertAlign w:val="superscript"/>
                <w:lang w:eastAsia="et-EE"/>
              </w:rPr>
              <w:t>1</w:t>
            </w:r>
            <w:r w:rsidRPr="00347984">
              <w:rPr>
                <w:sz w:val="24"/>
                <w:szCs w:val="24"/>
                <w:lang w:eastAsia="et-EE"/>
              </w:rPr>
              <w:t xml:space="preserve"> p 1. On segadust tekitav, kui sama seadus kasutab ühte ja sama mõistet erinevates tähendustes. Seetõttu palume kaaluda termini „oluline kahju“ asemel terminit „oluline keskkonnakahju“. Just „keskkonnakahjust“ räägitakse ju korduvalt tegelikult nii eelnõus kui seletuskirjas.</w:t>
            </w:r>
          </w:p>
        </w:tc>
        <w:tc>
          <w:tcPr>
            <w:tcW w:w="5387" w:type="dxa"/>
            <w:tcBorders>
              <w:top w:val="single" w:sz="4" w:space="0" w:color="auto"/>
              <w:left w:val="single" w:sz="4" w:space="0" w:color="auto"/>
              <w:bottom w:val="single" w:sz="4" w:space="0" w:color="auto"/>
              <w:right w:val="single" w:sz="4" w:space="0" w:color="auto"/>
            </w:tcBorders>
          </w:tcPr>
          <w:p w14:paraId="136FDD9A" w14:textId="56D955E6" w:rsidR="00D4641C" w:rsidRPr="00347984" w:rsidRDefault="00D4641C" w:rsidP="00D4641C">
            <w:pPr>
              <w:tabs>
                <w:tab w:val="left" w:pos="0"/>
                <w:tab w:val="left" w:pos="268"/>
                <w:tab w:val="left" w:pos="720"/>
                <w:tab w:val="left" w:pos="988"/>
                <w:tab w:val="left" w:pos="1440"/>
                <w:tab w:val="left" w:pos="1708"/>
                <w:tab w:val="left" w:pos="2160"/>
                <w:tab w:val="left" w:pos="2428"/>
                <w:tab w:val="left" w:pos="2880"/>
                <w:tab w:val="left" w:pos="3148"/>
                <w:tab w:val="left" w:pos="3600"/>
                <w:tab w:val="left" w:pos="3868"/>
                <w:tab w:val="left" w:pos="4320"/>
                <w:tab w:val="left" w:pos="4588"/>
                <w:tab w:val="left" w:pos="5040"/>
                <w:tab w:val="left" w:pos="5308"/>
                <w:tab w:val="left" w:pos="5760"/>
                <w:tab w:val="left" w:pos="6028"/>
                <w:tab w:val="left" w:pos="6480"/>
                <w:tab w:val="left" w:pos="6748"/>
                <w:tab w:val="left" w:pos="7200"/>
                <w:tab w:val="left" w:pos="7468"/>
                <w:tab w:val="left" w:pos="7920"/>
                <w:tab w:val="left" w:pos="8188"/>
                <w:tab w:val="left" w:pos="8472"/>
              </w:tabs>
              <w:autoSpaceDE w:val="0"/>
              <w:autoSpaceDN/>
              <w:spacing w:line="240" w:lineRule="auto"/>
              <w:jc w:val="both"/>
              <w:rPr>
                <w:sz w:val="24"/>
                <w:szCs w:val="24"/>
                <w:lang w:eastAsia="et-EE"/>
              </w:rPr>
            </w:pPr>
            <w:r w:rsidRPr="00347984">
              <w:rPr>
                <w:b/>
                <w:bCs/>
                <w:sz w:val="24"/>
                <w:szCs w:val="24"/>
                <w:lang w:eastAsia="et-EE"/>
              </w:rPr>
              <w:t xml:space="preserve">Arvestatud. </w:t>
            </w:r>
            <w:r w:rsidRPr="00347984">
              <w:rPr>
                <w:sz w:val="24"/>
                <w:szCs w:val="24"/>
                <w:lang w:eastAsia="et-EE"/>
              </w:rPr>
              <w:t xml:space="preserve">Eelnõuga kavandatavas </w:t>
            </w:r>
            <w:proofErr w:type="spellStart"/>
            <w:r w:rsidRPr="00347984">
              <w:rPr>
                <w:sz w:val="24"/>
                <w:szCs w:val="24"/>
                <w:lang w:eastAsia="et-EE"/>
              </w:rPr>
              <w:t>KarS</w:t>
            </w:r>
            <w:proofErr w:type="spellEnd"/>
            <w:r w:rsidRPr="00347984">
              <w:rPr>
                <w:sz w:val="24"/>
                <w:szCs w:val="24"/>
                <w:lang w:eastAsia="et-EE"/>
              </w:rPr>
              <w:t xml:space="preserve"> § 351</w:t>
            </w:r>
            <w:r w:rsidRPr="00347984">
              <w:rPr>
                <w:sz w:val="24"/>
                <w:szCs w:val="24"/>
                <w:vertAlign w:val="superscript"/>
                <w:lang w:eastAsia="et-EE"/>
              </w:rPr>
              <w:t>1</w:t>
            </w:r>
            <w:r w:rsidRPr="00347984">
              <w:rPr>
                <w:sz w:val="24"/>
                <w:szCs w:val="24"/>
                <w:lang w:eastAsia="et-EE"/>
              </w:rPr>
              <w:t xml:space="preserve"> </w:t>
            </w:r>
            <w:proofErr w:type="spellStart"/>
            <w:r w:rsidRPr="00347984">
              <w:rPr>
                <w:sz w:val="24"/>
                <w:szCs w:val="24"/>
                <w:lang w:eastAsia="et-EE"/>
              </w:rPr>
              <w:t>lg-s</w:t>
            </w:r>
            <w:proofErr w:type="spellEnd"/>
            <w:r w:rsidRPr="00347984">
              <w:rPr>
                <w:sz w:val="24"/>
                <w:szCs w:val="24"/>
                <w:lang w:eastAsia="et-EE"/>
              </w:rPr>
              <w:t xml:space="preserve"> 2 asendatud </w:t>
            </w:r>
            <w:r w:rsidRPr="00347984">
              <w:rPr>
                <w:i/>
                <w:iCs/>
                <w:sz w:val="24"/>
                <w:szCs w:val="24"/>
                <w:lang w:eastAsia="et-EE"/>
              </w:rPr>
              <w:t xml:space="preserve">olulise kahju </w:t>
            </w:r>
            <w:r w:rsidRPr="00347984">
              <w:rPr>
                <w:sz w:val="24"/>
                <w:szCs w:val="24"/>
                <w:lang w:eastAsia="et-EE"/>
              </w:rPr>
              <w:t xml:space="preserve">mõiste järgmisega: </w:t>
            </w:r>
            <w:r w:rsidRPr="00347984">
              <w:rPr>
                <w:i/>
                <w:iCs/>
                <w:sz w:val="24"/>
                <w:szCs w:val="24"/>
                <w:lang w:eastAsia="et-EE"/>
              </w:rPr>
              <w:t>olulise kahju tekkimine vee, pinnase või välisõhu kvaliteedile, vee seisundile, ökosüsteemile, looma- või taimeliikide isenditele.</w:t>
            </w:r>
          </w:p>
        </w:tc>
      </w:tr>
      <w:tr w:rsidR="00D4641C" w:rsidRPr="00347984" w14:paraId="01C92235" w14:textId="77777777" w:rsidTr="00784699">
        <w:trPr>
          <w:trHeight w:val="385"/>
        </w:trPr>
        <w:tc>
          <w:tcPr>
            <w:tcW w:w="993" w:type="dxa"/>
            <w:tcBorders>
              <w:top w:val="single" w:sz="4" w:space="0" w:color="auto"/>
              <w:left w:val="single" w:sz="4" w:space="0" w:color="auto"/>
              <w:bottom w:val="single" w:sz="4" w:space="0" w:color="auto"/>
              <w:right w:val="single" w:sz="4" w:space="0" w:color="auto"/>
            </w:tcBorders>
          </w:tcPr>
          <w:p w14:paraId="719FF640" w14:textId="2EAB2231" w:rsidR="00EE33BC" w:rsidRPr="00347984" w:rsidRDefault="00F40CA7">
            <w:pPr>
              <w:spacing w:line="240" w:lineRule="auto"/>
              <w:jc w:val="both"/>
              <w:rPr>
                <w:kern w:val="2"/>
                <w:sz w:val="24"/>
                <w:szCs w:val="24"/>
                <w:lang w:eastAsia="et-EE"/>
                <w14:ligatures w14:val="standardContextual"/>
              </w:rPr>
            </w:pPr>
            <w:r>
              <w:rPr>
                <w:sz w:val="24"/>
                <w:szCs w:val="24"/>
              </w:rPr>
              <w:t>2</w:t>
            </w:r>
          </w:p>
          <w:p w14:paraId="43FF0CFC" w14:textId="77777777" w:rsidR="00EE33BC" w:rsidRPr="00347984" w:rsidRDefault="00EE33BC">
            <w:pPr>
              <w:spacing w:line="240" w:lineRule="auto"/>
              <w:jc w:val="both"/>
              <w:rPr>
                <w:kern w:val="2"/>
                <w:sz w:val="24"/>
                <w:szCs w:val="24"/>
                <w:lang w:eastAsia="et-EE"/>
                <w14:ligatures w14:val="standardContextual"/>
              </w:rPr>
            </w:pPr>
            <w:r w:rsidRPr="00347984">
              <w:rPr>
                <w:sz w:val="24"/>
                <w:szCs w:val="24"/>
              </w:rPr>
              <w:t> </w:t>
            </w:r>
          </w:p>
          <w:p w14:paraId="2A1D8D88" w14:textId="5CD4D83F" w:rsidR="00D4641C" w:rsidRPr="00347984" w:rsidRDefault="00D4641C" w:rsidP="00D4641C">
            <w:pPr>
              <w:tabs>
                <w:tab w:val="left" w:pos="0"/>
                <w:tab w:val="left" w:pos="268"/>
                <w:tab w:val="left" w:pos="720"/>
                <w:tab w:val="left" w:pos="988"/>
                <w:tab w:val="left" w:pos="1440"/>
                <w:tab w:val="left" w:pos="1708"/>
                <w:tab w:val="left" w:pos="2160"/>
                <w:tab w:val="left" w:pos="2428"/>
                <w:tab w:val="left" w:pos="2880"/>
                <w:tab w:val="left" w:pos="3148"/>
                <w:tab w:val="left" w:pos="3600"/>
                <w:tab w:val="left" w:pos="3868"/>
                <w:tab w:val="left" w:pos="4320"/>
                <w:tab w:val="left" w:pos="4588"/>
                <w:tab w:val="left" w:pos="5040"/>
                <w:tab w:val="left" w:pos="5308"/>
                <w:tab w:val="left" w:pos="5760"/>
                <w:tab w:val="left" w:pos="6028"/>
                <w:tab w:val="left" w:pos="6480"/>
                <w:tab w:val="left" w:pos="6748"/>
                <w:tab w:val="left" w:pos="7200"/>
                <w:tab w:val="left" w:pos="7468"/>
                <w:tab w:val="left" w:pos="7920"/>
                <w:tab w:val="left" w:pos="8188"/>
                <w:tab w:val="left" w:pos="8472"/>
              </w:tabs>
              <w:autoSpaceDE w:val="0"/>
              <w:autoSpaceDN/>
              <w:spacing w:line="240" w:lineRule="auto"/>
              <w:jc w:val="both"/>
              <w:rPr>
                <w:sz w:val="24"/>
                <w:szCs w:val="24"/>
                <w:lang w:eastAsia="et-EE"/>
              </w:rPr>
            </w:pPr>
          </w:p>
        </w:tc>
        <w:tc>
          <w:tcPr>
            <w:tcW w:w="8647" w:type="dxa"/>
            <w:tcBorders>
              <w:top w:val="single" w:sz="4" w:space="0" w:color="auto"/>
              <w:left w:val="single" w:sz="4" w:space="0" w:color="auto"/>
              <w:bottom w:val="single" w:sz="4" w:space="0" w:color="auto"/>
              <w:right w:val="single" w:sz="4" w:space="0" w:color="auto"/>
            </w:tcBorders>
          </w:tcPr>
          <w:p w14:paraId="782D39ED" w14:textId="77777777" w:rsidR="00D4641C" w:rsidRPr="00347984" w:rsidRDefault="00D4641C" w:rsidP="00D4641C">
            <w:pPr>
              <w:tabs>
                <w:tab w:val="left" w:pos="0"/>
                <w:tab w:val="left" w:pos="268"/>
                <w:tab w:val="left" w:pos="720"/>
                <w:tab w:val="left" w:pos="988"/>
                <w:tab w:val="left" w:pos="1440"/>
                <w:tab w:val="left" w:pos="1708"/>
                <w:tab w:val="left" w:pos="2160"/>
                <w:tab w:val="left" w:pos="2428"/>
                <w:tab w:val="left" w:pos="2880"/>
                <w:tab w:val="left" w:pos="3148"/>
                <w:tab w:val="left" w:pos="3600"/>
                <w:tab w:val="left" w:pos="3868"/>
                <w:tab w:val="left" w:pos="4320"/>
                <w:tab w:val="left" w:pos="4588"/>
                <w:tab w:val="left" w:pos="5040"/>
                <w:tab w:val="left" w:pos="5308"/>
                <w:tab w:val="left" w:pos="5760"/>
                <w:tab w:val="left" w:pos="6028"/>
                <w:tab w:val="left" w:pos="6480"/>
                <w:tab w:val="left" w:pos="6748"/>
                <w:tab w:val="left" w:pos="7200"/>
                <w:tab w:val="left" w:pos="7468"/>
                <w:tab w:val="left" w:pos="7920"/>
                <w:tab w:val="left" w:pos="8188"/>
                <w:tab w:val="left" w:pos="8472"/>
              </w:tabs>
              <w:autoSpaceDE w:val="0"/>
              <w:autoSpaceDN/>
              <w:spacing w:line="240" w:lineRule="auto"/>
              <w:jc w:val="both"/>
              <w:rPr>
                <w:sz w:val="24"/>
                <w:szCs w:val="24"/>
                <w:lang w:eastAsia="et-EE"/>
              </w:rPr>
            </w:pPr>
            <w:r w:rsidRPr="00347984">
              <w:rPr>
                <w:sz w:val="24"/>
                <w:szCs w:val="24"/>
                <w:lang w:eastAsia="et-EE"/>
              </w:rPr>
              <w:t xml:space="preserve">Eelnõus on hulganisti koosseise, kus räägitakse ettevaatamatusest. Karistusseadustikus kujutab ettevaatamatusvastutus üldjuhul erandit – reeglina eeldab kuriteost rääkimine tahtlust (vt </w:t>
            </w:r>
            <w:proofErr w:type="spellStart"/>
            <w:r w:rsidRPr="00347984">
              <w:rPr>
                <w:sz w:val="24"/>
                <w:szCs w:val="24"/>
                <w:lang w:eastAsia="et-EE"/>
              </w:rPr>
              <w:t>KarS</w:t>
            </w:r>
            <w:proofErr w:type="spellEnd"/>
            <w:r w:rsidRPr="00347984">
              <w:rPr>
                <w:sz w:val="24"/>
                <w:szCs w:val="24"/>
                <w:lang w:eastAsia="et-EE"/>
              </w:rPr>
              <w:t xml:space="preserve"> § 15 lg 1). Ettevaatamatusvastutuse laiendamine toimub karistusõiguse n-ö viimase abinõu (</w:t>
            </w:r>
            <w:proofErr w:type="spellStart"/>
            <w:r w:rsidRPr="00347984">
              <w:rPr>
                <w:sz w:val="24"/>
                <w:szCs w:val="24"/>
                <w:lang w:eastAsia="et-EE"/>
              </w:rPr>
              <w:t>ultima</w:t>
            </w:r>
            <w:proofErr w:type="spellEnd"/>
            <w:r w:rsidRPr="00347984">
              <w:rPr>
                <w:sz w:val="24"/>
                <w:szCs w:val="24"/>
                <w:lang w:eastAsia="et-EE"/>
              </w:rPr>
              <w:t xml:space="preserve"> </w:t>
            </w:r>
            <w:proofErr w:type="spellStart"/>
            <w:r w:rsidRPr="00347984">
              <w:rPr>
                <w:sz w:val="24"/>
                <w:szCs w:val="24"/>
                <w:lang w:eastAsia="et-EE"/>
              </w:rPr>
              <w:t>ratio</w:t>
            </w:r>
            <w:proofErr w:type="spellEnd"/>
            <w:r w:rsidRPr="00347984">
              <w:rPr>
                <w:sz w:val="24"/>
                <w:szCs w:val="24"/>
                <w:lang w:eastAsia="et-EE"/>
              </w:rPr>
              <w:t xml:space="preserve">) põhimõtte arvelt: vastutusala laiendatakse sinna, kus see üldjuhul olema ei peaks, st sellistele tegevustele, millele peaks reeglina reageerima haldus- või tsiviilõigus. </w:t>
            </w:r>
          </w:p>
          <w:p w14:paraId="4ACB6077" w14:textId="46444434" w:rsidR="00D4641C" w:rsidRPr="00347984" w:rsidRDefault="00D4641C" w:rsidP="00D4641C">
            <w:pPr>
              <w:tabs>
                <w:tab w:val="left" w:pos="0"/>
                <w:tab w:val="left" w:pos="268"/>
                <w:tab w:val="left" w:pos="720"/>
                <w:tab w:val="left" w:pos="988"/>
                <w:tab w:val="left" w:pos="1440"/>
                <w:tab w:val="left" w:pos="1708"/>
                <w:tab w:val="left" w:pos="2160"/>
                <w:tab w:val="left" w:pos="2428"/>
                <w:tab w:val="left" w:pos="2880"/>
                <w:tab w:val="left" w:pos="3148"/>
                <w:tab w:val="left" w:pos="3600"/>
                <w:tab w:val="left" w:pos="3868"/>
                <w:tab w:val="left" w:pos="4320"/>
                <w:tab w:val="left" w:pos="4588"/>
                <w:tab w:val="left" w:pos="5040"/>
                <w:tab w:val="left" w:pos="5308"/>
                <w:tab w:val="left" w:pos="5760"/>
                <w:tab w:val="left" w:pos="6028"/>
                <w:tab w:val="left" w:pos="6480"/>
                <w:tab w:val="left" w:pos="6748"/>
                <w:tab w:val="left" w:pos="7200"/>
                <w:tab w:val="left" w:pos="7468"/>
                <w:tab w:val="left" w:pos="7920"/>
                <w:tab w:val="left" w:pos="8188"/>
                <w:tab w:val="left" w:pos="8472"/>
              </w:tabs>
              <w:autoSpaceDE w:val="0"/>
              <w:autoSpaceDN/>
              <w:spacing w:line="240" w:lineRule="auto"/>
              <w:jc w:val="both"/>
              <w:rPr>
                <w:sz w:val="24"/>
                <w:szCs w:val="24"/>
                <w:lang w:eastAsia="et-EE"/>
              </w:rPr>
            </w:pPr>
            <w:r w:rsidRPr="00347984">
              <w:rPr>
                <w:sz w:val="24"/>
                <w:szCs w:val="24"/>
                <w:lang w:eastAsia="et-EE"/>
              </w:rPr>
              <w:t>Direktiiv nõuab, et mõningad tegevused peaksid olema karistatavad ka juhul, kui need pannakse toime „raskest hooletusest“. Seletuskirjas (lk 7) märgitakse: „Rasket hooletust kui subjektiivse koosseisu elementi käsitatakse Eesti karistusõigussüsteemi kontekstis ettevaatamatusena (</w:t>
            </w:r>
            <w:proofErr w:type="spellStart"/>
            <w:r w:rsidRPr="00347984">
              <w:rPr>
                <w:sz w:val="24"/>
                <w:szCs w:val="24"/>
                <w:lang w:eastAsia="et-EE"/>
              </w:rPr>
              <w:t>KarS</w:t>
            </w:r>
            <w:proofErr w:type="spellEnd"/>
            <w:r w:rsidRPr="00347984">
              <w:rPr>
                <w:sz w:val="24"/>
                <w:szCs w:val="24"/>
                <w:lang w:eastAsia="et-EE"/>
              </w:rPr>
              <w:t xml:space="preserve"> § 18), mille puhul tuleb eraldi tuvastada, kas tegemist on kergemeelsuse või hooletusega.“. Tekib küsimus, kas arusaamani, et „raske hooletus“ tähendab Eesti seaduse mõttes „ettevaatamatust“, jõuti läbi mingi analüüsi või mingitele (õigus)allikatele tuginevalt? Kas ei ole võimalik, et „raske hooletus“ on samastatav kergemeelsusega </w:t>
            </w:r>
            <w:proofErr w:type="spellStart"/>
            <w:r w:rsidRPr="00347984">
              <w:rPr>
                <w:sz w:val="24"/>
                <w:szCs w:val="24"/>
                <w:lang w:eastAsia="et-EE"/>
              </w:rPr>
              <w:t>KarS</w:t>
            </w:r>
            <w:proofErr w:type="spellEnd"/>
            <w:r w:rsidRPr="00347984">
              <w:rPr>
                <w:sz w:val="24"/>
                <w:szCs w:val="24"/>
                <w:lang w:eastAsia="et-EE"/>
              </w:rPr>
              <w:t xml:space="preserve"> § 18 lg 2 tähenduses? Vahest ei hõlma see termin pelka n-ö </w:t>
            </w:r>
            <w:r w:rsidRPr="00347984">
              <w:rPr>
                <w:sz w:val="24"/>
                <w:szCs w:val="24"/>
                <w:lang w:eastAsia="et-EE"/>
              </w:rPr>
              <w:lastRenderedPageBreak/>
              <w:t xml:space="preserve">mitteteadlikku ettevaatamatust ehk hooletust </w:t>
            </w:r>
            <w:proofErr w:type="spellStart"/>
            <w:r w:rsidRPr="00347984">
              <w:rPr>
                <w:sz w:val="24"/>
                <w:szCs w:val="24"/>
                <w:lang w:eastAsia="et-EE"/>
              </w:rPr>
              <w:t>KarS</w:t>
            </w:r>
            <w:proofErr w:type="spellEnd"/>
            <w:r w:rsidRPr="00347984">
              <w:rPr>
                <w:sz w:val="24"/>
                <w:szCs w:val="24"/>
                <w:lang w:eastAsia="et-EE"/>
              </w:rPr>
              <w:t xml:space="preserve"> § 18 lg 3 mõttes? Kui see nii on, võiks kaaluda võimalust </w:t>
            </w:r>
            <w:proofErr w:type="spellStart"/>
            <w:r w:rsidRPr="00347984">
              <w:rPr>
                <w:sz w:val="24"/>
                <w:szCs w:val="24"/>
                <w:lang w:eastAsia="et-EE"/>
              </w:rPr>
              <w:t>kriminaliseerida</w:t>
            </w:r>
            <w:proofErr w:type="spellEnd"/>
            <w:r w:rsidRPr="00347984">
              <w:rPr>
                <w:sz w:val="24"/>
                <w:szCs w:val="24"/>
                <w:lang w:eastAsia="et-EE"/>
              </w:rPr>
              <w:t xml:space="preserve"> rikkumised, millele peab järgnema vastutus ka siis, kui need pannakse toime „raskest hooletusest“ mitte läbi ettevaatamatusetteheite, vaid üksnes juhul, kui teo toimepanija oli kergemeelne. Seeläbi jääks kriminaalvastutuse alast välja pelgalt hooletusest toime pandud teod (tagajärje hooletud põhjustamised) ja nii oleks muudatused paremini kooskõlas karistusõiguse </w:t>
            </w:r>
            <w:proofErr w:type="spellStart"/>
            <w:r w:rsidRPr="00347984">
              <w:rPr>
                <w:i/>
                <w:iCs/>
                <w:sz w:val="24"/>
                <w:szCs w:val="24"/>
                <w:lang w:eastAsia="et-EE"/>
              </w:rPr>
              <w:t>ultima</w:t>
            </w:r>
            <w:proofErr w:type="spellEnd"/>
            <w:r w:rsidRPr="00347984">
              <w:rPr>
                <w:i/>
                <w:iCs/>
                <w:sz w:val="24"/>
                <w:szCs w:val="24"/>
                <w:lang w:eastAsia="et-EE"/>
              </w:rPr>
              <w:t xml:space="preserve"> </w:t>
            </w:r>
            <w:proofErr w:type="spellStart"/>
            <w:r w:rsidRPr="00347984">
              <w:rPr>
                <w:i/>
                <w:iCs/>
                <w:sz w:val="24"/>
                <w:szCs w:val="24"/>
                <w:lang w:eastAsia="et-EE"/>
              </w:rPr>
              <w:t>ratio</w:t>
            </w:r>
            <w:proofErr w:type="spellEnd"/>
            <w:r w:rsidRPr="00347984">
              <w:rPr>
                <w:sz w:val="24"/>
                <w:szCs w:val="24"/>
                <w:lang w:eastAsia="et-EE"/>
              </w:rPr>
              <w:t xml:space="preserve"> põhimõttega.</w:t>
            </w:r>
          </w:p>
        </w:tc>
        <w:tc>
          <w:tcPr>
            <w:tcW w:w="5387" w:type="dxa"/>
            <w:tcBorders>
              <w:top w:val="single" w:sz="4" w:space="0" w:color="auto"/>
              <w:left w:val="single" w:sz="4" w:space="0" w:color="auto"/>
              <w:bottom w:val="single" w:sz="4" w:space="0" w:color="auto"/>
              <w:right w:val="single" w:sz="4" w:space="0" w:color="auto"/>
            </w:tcBorders>
          </w:tcPr>
          <w:p w14:paraId="2FC37C2C" w14:textId="2102D797" w:rsidR="00D4641C" w:rsidRPr="00347984" w:rsidRDefault="00D4641C" w:rsidP="00D4641C">
            <w:pPr>
              <w:tabs>
                <w:tab w:val="left" w:pos="0"/>
                <w:tab w:val="left" w:pos="268"/>
                <w:tab w:val="left" w:pos="720"/>
                <w:tab w:val="left" w:pos="988"/>
                <w:tab w:val="left" w:pos="1440"/>
                <w:tab w:val="left" w:pos="1708"/>
                <w:tab w:val="left" w:pos="2160"/>
                <w:tab w:val="left" w:pos="2428"/>
                <w:tab w:val="left" w:pos="2880"/>
                <w:tab w:val="left" w:pos="3148"/>
                <w:tab w:val="left" w:pos="3600"/>
                <w:tab w:val="left" w:pos="3868"/>
                <w:tab w:val="left" w:pos="4320"/>
                <w:tab w:val="left" w:pos="4588"/>
                <w:tab w:val="left" w:pos="5040"/>
                <w:tab w:val="left" w:pos="5308"/>
                <w:tab w:val="left" w:pos="5760"/>
                <w:tab w:val="left" w:pos="6028"/>
                <w:tab w:val="left" w:pos="6480"/>
                <w:tab w:val="left" w:pos="6748"/>
                <w:tab w:val="left" w:pos="7200"/>
                <w:tab w:val="left" w:pos="7468"/>
                <w:tab w:val="left" w:pos="7920"/>
                <w:tab w:val="left" w:pos="8188"/>
                <w:tab w:val="left" w:pos="8472"/>
              </w:tabs>
              <w:autoSpaceDE w:val="0"/>
              <w:autoSpaceDN/>
              <w:spacing w:line="240" w:lineRule="auto"/>
              <w:jc w:val="both"/>
              <w:rPr>
                <w:sz w:val="24"/>
                <w:szCs w:val="24"/>
                <w:lang w:eastAsia="et-EE"/>
              </w:rPr>
            </w:pPr>
            <w:r w:rsidRPr="00347984">
              <w:rPr>
                <w:b/>
                <w:bCs/>
                <w:sz w:val="24"/>
                <w:szCs w:val="24"/>
                <w:lang w:eastAsia="et-EE"/>
              </w:rPr>
              <w:lastRenderedPageBreak/>
              <w:t xml:space="preserve">Seletuskirja täiendatud. </w:t>
            </w:r>
            <w:r w:rsidRPr="00347984">
              <w:rPr>
                <w:sz w:val="24"/>
                <w:szCs w:val="24"/>
                <w:lang w:eastAsia="et-EE"/>
              </w:rPr>
              <w:t xml:space="preserve">Kuigi keskkonnakuritegude direktiiv ei selgita raske hooletuse (ingl k </w:t>
            </w:r>
            <w:proofErr w:type="spellStart"/>
            <w:r w:rsidRPr="00347984">
              <w:rPr>
                <w:i/>
                <w:iCs/>
                <w:sz w:val="24"/>
                <w:szCs w:val="24"/>
                <w:lang w:eastAsia="et-EE"/>
              </w:rPr>
              <w:t>serious</w:t>
            </w:r>
            <w:proofErr w:type="spellEnd"/>
            <w:r w:rsidRPr="00347984">
              <w:rPr>
                <w:i/>
                <w:iCs/>
                <w:sz w:val="24"/>
                <w:szCs w:val="24"/>
                <w:lang w:eastAsia="et-EE"/>
              </w:rPr>
              <w:t xml:space="preserve"> </w:t>
            </w:r>
            <w:proofErr w:type="spellStart"/>
            <w:r w:rsidRPr="00347984">
              <w:rPr>
                <w:i/>
                <w:iCs/>
                <w:sz w:val="24"/>
                <w:szCs w:val="24"/>
                <w:lang w:eastAsia="et-EE"/>
              </w:rPr>
              <w:t>negligence</w:t>
            </w:r>
            <w:proofErr w:type="spellEnd"/>
            <w:r w:rsidRPr="00347984">
              <w:rPr>
                <w:sz w:val="24"/>
                <w:szCs w:val="24"/>
                <w:lang w:eastAsia="et-EE"/>
              </w:rPr>
              <w:t xml:space="preserve">) tuvastamise aluseid, tuleb selle mõiste sisustamisel lähtuda Euroopa Kohtu praktikast. </w:t>
            </w:r>
          </w:p>
          <w:p w14:paraId="7E29B492" w14:textId="5608C988" w:rsidR="00D4641C" w:rsidRPr="00347984" w:rsidRDefault="00D4641C" w:rsidP="00D4641C">
            <w:pPr>
              <w:tabs>
                <w:tab w:val="left" w:pos="0"/>
                <w:tab w:val="left" w:pos="268"/>
                <w:tab w:val="left" w:pos="720"/>
                <w:tab w:val="left" w:pos="988"/>
                <w:tab w:val="left" w:pos="1440"/>
                <w:tab w:val="left" w:pos="1708"/>
                <w:tab w:val="left" w:pos="2160"/>
                <w:tab w:val="left" w:pos="2428"/>
                <w:tab w:val="left" w:pos="2880"/>
                <w:tab w:val="left" w:pos="3148"/>
                <w:tab w:val="left" w:pos="3600"/>
                <w:tab w:val="left" w:pos="3868"/>
                <w:tab w:val="left" w:pos="4320"/>
                <w:tab w:val="left" w:pos="4588"/>
                <w:tab w:val="left" w:pos="5040"/>
                <w:tab w:val="left" w:pos="5308"/>
                <w:tab w:val="left" w:pos="5760"/>
                <w:tab w:val="left" w:pos="6028"/>
                <w:tab w:val="left" w:pos="6480"/>
                <w:tab w:val="left" w:pos="6748"/>
                <w:tab w:val="left" w:pos="7200"/>
                <w:tab w:val="left" w:pos="7468"/>
                <w:tab w:val="left" w:pos="7920"/>
                <w:tab w:val="left" w:pos="8188"/>
                <w:tab w:val="left" w:pos="8472"/>
              </w:tabs>
              <w:autoSpaceDE w:val="0"/>
              <w:autoSpaceDN/>
              <w:spacing w:line="240" w:lineRule="auto"/>
              <w:jc w:val="both"/>
              <w:rPr>
                <w:sz w:val="24"/>
                <w:szCs w:val="24"/>
                <w:lang w:eastAsia="et-EE"/>
              </w:rPr>
            </w:pPr>
            <w:r w:rsidRPr="00347984">
              <w:rPr>
                <w:sz w:val="24"/>
                <w:szCs w:val="24"/>
                <w:lang w:eastAsia="et-EE"/>
              </w:rPr>
              <w:t xml:space="preserve">Euroopa Kohtu 3. juuni 2008. a otsuse kohaselt asjas </w:t>
            </w:r>
            <w:r w:rsidRPr="00347984">
              <w:rPr>
                <w:i/>
                <w:iCs/>
                <w:sz w:val="24"/>
                <w:szCs w:val="24"/>
                <w:lang w:eastAsia="et-EE"/>
              </w:rPr>
              <w:t xml:space="preserve">The </w:t>
            </w:r>
            <w:proofErr w:type="spellStart"/>
            <w:r w:rsidRPr="00347984">
              <w:rPr>
                <w:i/>
                <w:iCs/>
                <w:sz w:val="24"/>
                <w:szCs w:val="24"/>
                <w:lang w:eastAsia="et-EE"/>
              </w:rPr>
              <w:t>Queen</w:t>
            </w:r>
            <w:proofErr w:type="spellEnd"/>
            <w:r w:rsidRPr="00347984">
              <w:rPr>
                <w:i/>
                <w:iCs/>
                <w:sz w:val="24"/>
                <w:szCs w:val="24"/>
                <w:lang w:eastAsia="et-EE"/>
              </w:rPr>
              <w:t xml:space="preserve"> </w:t>
            </w:r>
            <w:r w:rsidRPr="00347984">
              <w:rPr>
                <w:sz w:val="24"/>
                <w:szCs w:val="24"/>
                <w:lang w:eastAsia="et-EE"/>
              </w:rPr>
              <w:t xml:space="preserve">vs. </w:t>
            </w:r>
            <w:r w:rsidRPr="00347984">
              <w:rPr>
                <w:i/>
                <w:iCs/>
                <w:sz w:val="24"/>
                <w:szCs w:val="24"/>
                <w:lang w:eastAsia="et-EE"/>
              </w:rPr>
              <w:t xml:space="preserve">The </w:t>
            </w:r>
            <w:proofErr w:type="spellStart"/>
            <w:r w:rsidRPr="00347984">
              <w:rPr>
                <w:i/>
                <w:iCs/>
                <w:sz w:val="24"/>
                <w:szCs w:val="24"/>
                <w:lang w:eastAsia="et-EE"/>
              </w:rPr>
              <w:t>Secretary</w:t>
            </w:r>
            <w:proofErr w:type="spellEnd"/>
            <w:r w:rsidRPr="00347984">
              <w:rPr>
                <w:i/>
                <w:iCs/>
                <w:sz w:val="24"/>
                <w:szCs w:val="24"/>
                <w:lang w:eastAsia="et-EE"/>
              </w:rPr>
              <w:t xml:space="preserve"> of State </w:t>
            </w:r>
            <w:proofErr w:type="spellStart"/>
            <w:r w:rsidRPr="00347984">
              <w:rPr>
                <w:i/>
                <w:iCs/>
                <w:sz w:val="24"/>
                <w:szCs w:val="24"/>
                <w:lang w:eastAsia="et-EE"/>
              </w:rPr>
              <w:t>for</w:t>
            </w:r>
            <w:proofErr w:type="spellEnd"/>
            <w:r w:rsidRPr="00347984">
              <w:rPr>
                <w:i/>
                <w:iCs/>
                <w:sz w:val="24"/>
                <w:szCs w:val="24"/>
                <w:lang w:eastAsia="et-EE"/>
              </w:rPr>
              <w:t xml:space="preserve"> Transport </w:t>
            </w:r>
            <w:r w:rsidRPr="00347984">
              <w:rPr>
                <w:sz w:val="24"/>
                <w:szCs w:val="24"/>
                <w:lang w:eastAsia="et-EE"/>
              </w:rPr>
              <w:t xml:space="preserve">(nn </w:t>
            </w:r>
            <w:proofErr w:type="spellStart"/>
            <w:r w:rsidRPr="00347984">
              <w:rPr>
                <w:i/>
                <w:iCs/>
                <w:sz w:val="24"/>
                <w:szCs w:val="24"/>
                <w:lang w:eastAsia="et-EE"/>
              </w:rPr>
              <w:t>Intertanko</w:t>
            </w:r>
            <w:proofErr w:type="spellEnd"/>
            <w:r w:rsidRPr="00347984">
              <w:rPr>
                <w:i/>
                <w:iCs/>
                <w:sz w:val="24"/>
                <w:szCs w:val="24"/>
                <w:lang w:eastAsia="et-EE"/>
              </w:rPr>
              <w:t xml:space="preserve"> </w:t>
            </w:r>
            <w:r w:rsidRPr="00347984">
              <w:rPr>
                <w:sz w:val="24"/>
                <w:szCs w:val="24"/>
                <w:lang w:eastAsia="et-EE"/>
              </w:rPr>
              <w:t xml:space="preserve">kohtuasi) on kohus leidnud, et mõiste </w:t>
            </w:r>
            <w:r w:rsidRPr="00347984">
              <w:rPr>
                <w:i/>
                <w:iCs/>
                <w:sz w:val="24"/>
                <w:szCs w:val="24"/>
                <w:lang w:eastAsia="et-EE"/>
              </w:rPr>
              <w:t xml:space="preserve">hooletus </w:t>
            </w:r>
            <w:r w:rsidRPr="00347984">
              <w:rPr>
                <w:sz w:val="24"/>
                <w:szCs w:val="24"/>
                <w:lang w:eastAsia="et-EE"/>
              </w:rPr>
              <w:t xml:space="preserve">tähendab tahtmatut tegu või tegevusetust, millega vastutav isik rikub oma hoolsuskohustust. Mõistet </w:t>
            </w:r>
            <w:r w:rsidRPr="00347984">
              <w:rPr>
                <w:i/>
                <w:iCs/>
                <w:sz w:val="24"/>
                <w:szCs w:val="24"/>
                <w:lang w:eastAsia="et-EE"/>
              </w:rPr>
              <w:t xml:space="preserve">raske hooletus </w:t>
            </w:r>
            <w:r w:rsidRPr="00347984">
              <w:rPr>
                <w:sz w:val="24"/>
                <w:szCs w:val="24"/>
                <w:lang w:eastAsia="et-EE"/>
              </w:rPr>
              <w:t xml:space="preserve">tuleb mõista nii, et see tähendab tahtmatut tegu või tegevusetust, millega vastutav isik rikub selgelt hoolsuskohustust, mida ta oleks oma omadusi, teadmisi, võimeid ja </w:t>
            </w:r>
            <w:r w:rsidRPr="00347984">
              <w:rPr>
                <w:sz w:val="24"/>
                <w:szCs w:val="24"/>
                <w:lang w:eastAsia="et-EE"/>
              </w:rPr>
              <w:lastRenderedPageBreak/>
              <w:t xml:space="preserve">individuaalset olukorda arvestades pidanud järgima ja võinud järgida (p-d 75–77). </w:t>
            </w:r>
          </w:p>
          <w:p w14:paraId="774088B3" w14:textId="0EAF1481" w:rsidR="00D4641C" w:rsidRPr="00347984" w:rsidRDefault="00D4641C" w:rsidP="00D4641C">
            <w:pPr>
              <w:tabs>
                <w:tab w:val="left" w:pos="0"/>
                <w:tab w:val="left" w:pos="268"/>
                <w:tab w:val="left" w:pos="720"/>
                <w:tab w:val="left" w:pos="988"/>
                <w:tab w:val="left" w:pos="1440"/>
                <w:tab w:val="left" w:pos="1708"/>
                <w:tab w:val="left" w:pos="2160"/>
                <w:tab w:val="left" w:pos="2428"/>
                <w:tab w:val="left" w:pos="2880"/>
                <w:tab w:val="left" w:pos="3148"/>
                <w:tab w:val="left" w:pos="3600"/>
                <w:tab w:val="left" w:pos="3868"/>
                <w:tab w:val="left" w:pos="4320"/>
                <w:tab w:val="left" w:pos="4588"/>
                <w:tab w:val="left" w:pos="5040"/>
                <w:tab w:val="left" w:pos="5308"/>
                <w:tab w:val="left" w:pos="5760"/>
                <w:tab w:val="left" w:pos="6028"/>
                <w:tab w:val="left" w:pos="6480"/>
                <w:tab w:val="left" w:pos="6748"/>
                <w:tab w:val="left" w:pos="7200"/>
                <w:tab w:val="left" w:pos="7468"/>
                <w:tab w:val="left" w:pos="7920"/>
                <w:tab w:val="left" w:pos="8188"/>
                <w:tab w:val="left" w:pos="8472"/>
              </w:tabs>
              <w:autoSpaceDE w:val="0"/>
              <w:autoSpaceDN/>
              <w:spacing w:line="240" w:lineRule="auto"/>
              <w:jc w:val="both"/>
              <w:rPr>
                <w:sz w:val="24"/>
                <w:szCs w:val="24"/>
                <w:lang w:eastAsia="et-EE"/>
              </w:rPr>
            </w:pPr>
            <w:r w:rsidRPr="00347984">
              <w:rPr>
                <w:sz w:val="24"/>
                <w:szCs w:val="24"/>
                <w:lang w:eastAsia="et-EE"/>
              </w:rPr>
              <w:t xml:space="preserve">Eelkirjeldatud </w:t>
            </w:r>
            <w:r w:rsidRPr="00347984">
              <w:rPr>
                <w:i/>
                <w:iCs/>
                <w:sz w:val="24"/>
                <w:szCs w:val="24"/>
                <w:lang w:eastAsia="et-EE"/>
              </w:rPr>
              <w:t xml:space="preserve">raske hooletuse </w:t>
            </w:r>
            <w:r w:rsidRPr="00347984">
              <w:rPr>
                <w:sz w:val="24"/>
                <w:szCs w:val="24"/>
                <w:lang w:eastAsia="et-EE"/>
              </w:rPr>
              <w:t xml:space="preserve">lävend on madalamal kui </w:t>
            </w:r>
            <w:proofErr w:type="spellStart"/>
            <w:r w:rsidRPr="00347984">
              <w:rPr>
                <w:sz w:val="24"/>
                <w:szCs w:val="24"/>
                <w:lang w:eastAsia="et-EE"/>
              </w:rPr>
              <w:t>KarS</w:t>
            </w:r>
            <w:proofErr w:type="spellEnd"/>
            <w:r w:rsidRPr="00347984">
              <w:rPr>
                <w:sz w:val="24"/>
                <w:szCs w:val="24"/>
                <w:lang w:eastAsia="et-EE"/>
              </w:rPr>
              <w:t xml:space="preserve"> § 18 </w:t>
            </w:r>
            <w:proofErr w:type="spellStart"/>
            <w:r w:rsidRPr="00347984">
              <w:rPr>
                <w:sz w:val="24"/>
                <w:szCs w:val="24"/>
                <w:lang w:eastAsia="et-EE"/>
              </w:rPr>
              <w:t>lg-s</w:t>
            </w:r>
            <w:proofErr w:type="spellEnd"/>
            <w:r w:rsidRPr="00347984">
              <w:rPr>
                <w:sz w:val="24"/>
                <w:szCs w:val="24"/>
                <w:lang w:eastAsia="et-EE"/>
              </w:rPr>
              <w:t xml:space="preserve"> 2 sätestatud kergemeelsus ja väljendub just </w:t>
            </w:r>
            <w:proofErr w:type="spellStart"/>
            <w:r w:rsidRPr="00347984">
              <w:rPr>
                <w:sz w:val="24"/>
                <w:szCs w:val="24"/>
                <w:lang w:eastAsia="et-EE"/>
              </w:rPr>
              <w:t>KarS</w:t>
            </w:r>
            <w:proofErr w:type="spellEnd"/>
            <w:r w:rsidRPr="00347984">
              <w:rPr>
                <w:sz w:val="24"/>
                <w:szCs w:val="24"/>
                <w:lang w:eastAsia="et-EE"/>
              </w:rPr>
              <w:t xml:space="preserve"> § 18 </w:t>
            </w:r>
            <w:proofErr w:type="spellStart"/>
            <w:r w:rsidRPr="00347984">
              <w:rPr>
                <w:sz w:val="24"/>
                <w:szCs w:val="24"/>
                <w:lang w:eastAsia="et-EE"/>
              </w:rPr>
              <w:t>lg-s</w:t>
            </w:r>
            <w:proofErr w:type="spellEnd"/>
            <w:r w:rsidRPr="00347984">
              <w:rPr>
                <w:sz w:val="24"/>
                <w:szCs w:val="24"/>
                <w:lang w:eastAsia="et-EE"/>
              </w:rPr>
              <w:t xml:space="preserve"> 3 sätestatus, mille kohaselt paneb isik teo toime hooletusest, kui ta ei tea süüteokoosseisule vastava asjaolu esinemist, kuid oleks seda tähelepaneliku ja kohusetundliku suhtumise korral pidanud ette nägema.</w:t>
            </w:r>
          </w:p>
        </w:tc>
      </w:tr>
      <w:tr w:rsidR="00D4641C" w:rsidRPr="00347984" w14:paraId="5E560AC2" w14:textId="77777777" w:rsidTr="00784699">
        <w:trPr>
          <w:trHeight w:val="385"/>
        </w:trPr>
        <w:tc>
          <w:tcPr>
            <w:tcW w:w="993" w:type="dxa"/>
            <w:tcBorders>
              <w:top w:val="single" w:sz="4" w:space="0" w:color="auto"/>
              <w:left w:val="single" w:sz="4" w:space="0" w:color="auto"/>
              <w:bottom w:val="single" w:sz="4" w:space="0" w:color="auto"/>
              <w:right w:val="single" w:sz="4" w:space="0" w:color="auto"/>
            </w:tcBorders>
          </w:tcPr>
          <w:p w14:paraId="12C687CF" w14:textId="764B7023" w:rsidR="00EE33BC" w:rsidRPr="00347984" w:rsidRDefault="00EE33BC">
            <w:pPr>
              <w:spacing w:line="240" w:lineRule="auto"/>
              <w:jc w:val="both"/>
              <w:rPr>
                <w:kern w:val="2"/>
                <w:sz w:val="24"/>
                <w:szCs w:val="24"/>
                <w:lang w:eastAsia="et-EE"/>
                <w14:ligatures w14:val="standardContextual"/>
              </w:rPr>
            </w:pPr>
            <w:r w:rsidRPr="00347984">
              <w:rPr>
                <w:sz w:val="24"/>
                <w:szCs w:val="24"/>
              </w:rPr>
              <w:lastRenderedPageBreak/>
              <w:t>3</w:t>
            </w:r>
          </w:p>
          <w:p w14:paraId="54FFA140" w14:textId="77777777" w:rsidR="00EE33BC" w:rsidRPr="00347984" w:rsidRDefault="00EE33BC">
            <w:pPr>
              <w:spacing w:line="240" w:lineRule="auto"/>
              <w:jc w:val="both"/>
              <w:rPr>
                <w:kern w:val="2"/>
                <w:sz w:val="24"/>
                <w:szCs w:val="24"/>
                <w:lang w:eastAsia="et-EE"/>
                <w14:ligatures w14:val="standardContextual"/>
              </w:rPr>
            </w:pPr>
            <w:r w:rsidRPr="00347984">
              <w:rPr>
                <w:sz w:val="24"/>
                <w:szCs w:val="24"/>
              </w:rPr>
              <w:t> </w:t>
            </w:r>
          </w:p>
          <w:p w14:paraId="628DECD5" w14:textId="1880C6A8" w:rsidR="00D4641C" w:rsidRPr="00347984" w:rsidRDefault="00D4641C" w:rsidP="00D4641C">
            <w:pPr>
              <w:tabs>
                <w:tab w:val="left" w:pos="0"/>
                <w:tab w:val="left" w:pos="268"/>
                <w:tab w:val="left" w:pos="720"/>
                <w:tab w:val="left" w:pos="988"/>
                <w:tab w:val="left" w:pos="1440"/>
                <w:tab w:val="left" w:pos="1708"/>
                <w:tab w:val="left" w:pos="2160"/>
                <w:tab w:val="left" w:pos="2428"/>
                <w:tab w:val="left" w:pos="2880"/>
                <w:tab w:val="left" w:pos="3148"/>
                <w:tab w:val="left" w:pos="3600"/>
                <w:tab w:val="left" w:pos="3868"/>
                <w:tab w:val="left" w:pos="4320"/>
                <w:tab w:val="left" w:pos="4588"/>
                <w:tab w:val="left" w:pos="5040"/>
                <w:tab w:val="left" w:pos="5308"/>
                <w:tab w:val="left" w:pos="5760"/>
                <w:tab w:val="left" w:pos="6028"/>
                <w:tab w:val="left" w:pos="6480"/>
                <w:tab w:val="left" w:pos="6748"/>
                <w:tab w:val="left" w:pos="7200"/>
                <w:tab w:val="left" w:pos="7468"/>
                <w:tab w:val="left" w:pos="7920"/>
                <w:tab w:val="left" w:pos="8188"/>
                <w:tab w:val="left" w:pos="8472"/>
              </w:tabs>
              <w:autoSpaceDE w:val="0"/>
              <w:autoSpaceDN/>
              <w:spacing w:line="240" w:lineRule="auto"/>
              <w:jc w:val="both"/>
              <w:rPr>
                <w:sz w:val="24"/>
                <w:szCs w:val="24"/>
                <w:lang w:eastAsia="et-EE"/>
              </w:rPr>
            </w:pPr>
          </w:p>
        </w:tc>
        <w:tc>
          <w:tcPr>
            <w:tcW w:w="8647" w:type="dxa"/>
            <w:tcBorders>
              <w:top w:val="single" w:sz="4" w:space="0" w:color="auto"/>
              <w:left w:val="single" w:sz="4" w:space="0" w:color="auto"/>
              <w:bottom w:val="single" w:sz="4" w:space="0" w:color="auto"/>
              <w:right w:val="single" w:sz="4" w:space="0" w:color="auto"/>
            </w:tcBorders>
          </w:tcPr>
          <w:p w14:paraId="79C3A195" w14:textId="696E51E2" w:rsidR="00D4641C" w:rsidRPr="00347984" w:rsidRDefault="00D4641C" w:rsidP="00D4641C">
            <w:pPr>
              <w:tabs>
                <w:tab w:val="left" w:pos="0"/>
                <w:tab w:val="left" w:pos="268"/>
                <w:tab w:val="left" w:pos="720"/>
                <w:tab w:val="left" w:pos="988"/>
                <w:tab w:val="left" w:pos="1440"/>
                <w:tab w:val="left" w:pos="1708"/>
                <w:tab w:val="left" w:pos="2160"/>
                <w:tab w:val="left" w:pos="2428"/>
                <w:tab w:val="left" w:pos="2880"/>
                <w:tab w:val="left" w:pos="3148"/>
                <w:tab w:val="left" w:pos="3600"/>
                <w:tab w:val="left" w:pos="3868"/>
                <w:tab w:val="left" w:pos="4320"/>
                <w:tab w:val="left" w:pos="4588"/>
                <w:tab w:val="left" w:pos="5040"/>
                <w:tab w:val="left" w:pos="5308"/>
                <w:tab w:val="left" w:pos="5760"/>
                <w:tab w:val="left" w:pos="6028"/>
                <w:tab w:val="left" w:pos="6480"/>
                <w:tab w:val="left" w:pos="6748"/>
                <w:tab w:val="left" w:pos="7200"/>
                <w:tab w:val="left" w:pos="7468"/>
                <w:tab w:val="left" w:pos="7920"/>
                <w:tab w:val="left" w:pos="8188"/>
                <w:tab w:val="left" w:pos="8472"/>
              </w:tabs>
              <w:autoSpaceDE w:val="0"/>
              <w:autoSpaceDN/>
              <w:spacing w:line="240" w:lineRule="auto"/>
              <w:jc w:val="both"/>
              <w:rPr>
                <w:sz w:val="24"/>
                <w:szCs w:val="24"/>
                <w:lang w:eastAsia="et-EE"/>
              </w:rPr>
            </w:pPr>
            <w:r w:rsidRPr="00347984">
              <w:rPr>
                <w:sz w:val="24"/>
                <w:szCs w:val="24"/>
                <w:lang w:eastAsia="et-EE"/>
              </w:rPr>
              <w:t xml:space="preserve">Mitmete koosseisude juures on viide „olulisele kahjule või olulise kahju ohule“. Need kaks tagajärge – kahju ja oht – on selgelt astmestatavad: oht kujutab endast kahju eelastet ehk on märksa väiksema ebaõigussisuga nähtus kui kahju (s.o realiseerunud oht). Pahatihti on need karistusseadustikus erinevalt sanktsioneeritud: nt tahtliku elu ohustamise eest nähakse ette kergemad karistused kui tahtliku elu kahjustamise ehk surma põhjustamise eest (vt nt </w:t>
            </w:r>
            <w:proofErr w:type="spellStart"/>
            <w:r w:rsidRPr="00347984">
              <w:rPr>
                <w:sz w:val="24"/>
                <w:szCs w:val="24"/>
                <w:lang w:eastAsia="et-EE"/>
              </w:rPr>
              <w:t>KarS</w:t>
            </w:r>
            <w:proofErr w:type="spellEnd"/>
            <w:r w:rsidRPr="00347984">
              <w:rPr>
                <w:sz w:val="24"/>
                <w:szCs w:val="24"/>
                <w:lang w:eastAsia="et-EE"/>
              </w:rPr>
              <w:t xml:space="preserve"> §- d 118 lg 1 p 1, 118</w:t>
            </w:r>
            <w:r w:rsidRPr="00347984">
              <w:rPr>
                <w:sz w:val="24"/>
                <w:szCs w:val="24"/>
                <w:vertAlign w:val="superscript"/>
                <w:lang w:eastAsia="et-EE"/>
              </w:rPr>
              <w:t>1</w:t>
            </w:r>
            <w:r w:rsidRPr="00347984">
              <w:rPr>
                <w:sz w:val="24"/>
                <w:szCs w:val="24"/>
                <w:lang w:eastAsia="et-EE"/>
              </w:rPr>
              <w:t xml:space="preserve"> lg 2 p 5, 123, 133 lg 2 p 6, 138</w:t>
            </w:r>
            <w:r w:rsidRPr="00347984">
              <w:rPr>
                <w:sz w:val="24"/>
                <w:szCs w:val="24"/>
                <w:vertAlign w:val="superscript"/>
                <w:lang w:eastAsia="et-EE"/>
              </w:rPr>
              <w:t>1</w:t>
            </w:r>
            <w:r w:rsidRPr="00347984">
              <w:rPr>
                <w:sz w:val="24"/>
                <w:szCs w:val="24"/>
                <w:lang w:eastAsia="et-EE"/>
              </w:rPr>
              <w:t xml:space="preserve"> lg 2 p 6, 259 lg 2 ja 406 lg 1 vs §-d 113 ja 114). Seetõttu võiks kaaluda võimalust talitada nii ka keskkonnakuritegude puhul, sanktsioneerides olulise kahju tekitamise rangemalt kui üksnes sellise ohu loomise.</w:t>
            </w:r>
          </w:p>
        </w:tc>
        <w:tc>
          <w:tcPr>
            <w:tcW w:w="5387" w:type="dxa"/>
            <w:tcBorders>
              <w:top w:val="single" w:sz="4" w:space="0" w:color="auto"/>
              <w:left w:val="single" w:sz="4" w:space="0" w:color="auto"/>
              <w:bottom w:val="single" w:sz="4" w:space="0" w:color="auto"/>
              <w:right w:val="single" w:sz="4" w:space="0" w:color="auto"/>
            </w:tcBorders>
          </w:tcPr>
          <w:p w14:paraId="7EB4D184" w14:textId="77777777" w:rsidR="00D4641C" w:rsidRPr="00347984" w:rsidRDefault="00D4641C" w:rsidP="00D4641C">
            <w:pPr>
              <w:tabs>
                <w:tab w:val="left" w:pos="0"/>
                <w:tab w:val="left" w:pos="268"/>
                <w:tab w:val="left" w:pos="720"/>
                <w:tab w:val="left" w:pos="988"/>
                <w:tab w:val="left" w:pos="1440"/>
                <w:tab w:val="left" w:pos="1708"/>
                <w:tab w:val="left" w:pos="2160"/>
                <w:tab w:val="left" w:pos="2428"/>
                <w:tab w:val="left" w:pos="2880"/>
                <w:tab w:val="left" w:pos="3148"/>
                <w:tab w:val="left" w:pos="3600"/>
                <w:tab w:val="left" w:pos="3868"/>
                <w:tab w:val="left" w:pos="4320"/>
                <w:tab w:val="left" w:pos="4588"/>
                <w:tab w:val="left" w:pos="5040"/>
                <w:tab w:val="left" w:pos="5308"/>
                <w:tab w:val="left" w:pos="5760"/>
                <w:tab w:val="left" w:pos="6028"/>
                <w:tab w:val="left" w:pos="6480"/>
                <w:tab w:val="left" w:pos="6748"/>
                <w:tab w:val="left" w:pos="7200"/>
                <w:tab w:val="left" w:pos="7468"/>
                <w:tab w:val="left" w:pos="7920"/>
                <w:tab w:val="left" w:pos="8188"/>
                <w:tab w:val="left" w:pos="8472"/>
              </w:tabs>
              <w:autoSpaceDE w:val="0"/>
              <w:autoSpaceDN/>
              <w:spacing w:line="240" w:lineRule="auto"/>
              <w:jc w:val="both"/>
              <w:rPr>
                <w:sz w:val="24"/>
                <w:szCs w:val="24"/>
                <w:lang w:eastAsia="et-EE"/>
              </w:rPr>
            </w:pPr>
            <w:r w:rsidRPr="00347984">
              <w:rPr>
                <w:b/>
                <w:bCs/>
                <w:sz w:val="24"/>
                <w:szCs w:val="24"/>
                <w:lang w:eastAsia="et-EE"/>
              </w:rPr>
              <w:t xml:space="preserve">Selgitame. </w:t>
            </w:r>
            <w:r w:rsidRPr="00347984">
              <w:rPr>
                <w:sz w:val="24"/>
                <w:szCs w:val="24"/>
                <w:lang w:eastAsia="et-EE"/>
              </w:rPr>
              <w:t xml:space="preserve">Nõustume, et vastutus ohu tekkimise eest peab olema olemuslikult kergem kui vastutus ohu realiseerumise ehk kahju tekitamise eest. </w:t>
            </w:r>
          </w:p>
          <w:p w14:paraId="77A803E0" w14:textId="24F1EF11" w:rsidR="00D4641C" w:rsidRPr="00347984" w:rsidRDefault="00D4641C" w:rsidP="00D4641C">
            <w:pPr>
              <w:tabs>
                <w:tab w:val="left" w:pos="0"/>
                <w:tab w:val="left" w:pos="268"/>
                <w:tab w:val="left" w:pos="720"/>
                <w:tab w:val="left" w:pos="988"/>
                <w:tab w:val="left" w:pos="1440"/>
                <w:tab w:val="left" w:pos="1708"/>
                <w:tab w:val="left" w:pos="2160"/>
                <w:tab w:val="left" w:pos="2428"/>
                <w:tab w:val="left" w:pos="2880"/>
                <w:tab w:val="left" w:pos="3148"/>
                <w:tab w:val="left" w:pos="3600"/>
                <w:tab w:val="left" w:pos="3868"/>
                <w:tab w:val="left" w:pos="4320"/>
                <w:tab w:val="left" w:pos="4588"/>
                <w:tab w:val="left" w:pos="5040"/>
                <w:tab w:val="left" w:pos="5308"/>
                <w:tab w:val="left" w:pos="5760"/>
                <w:tab w:val="left" w:pos="6028"/>
                <w:tab w:val="left" w:pos="6480"/>
                <w:tab w:val="left" w:pos="6748"/>
                <w:tab w:val="left" w:pos="7200"/>
                <w:tab w:val="left" w:pos="7468"/>
                <w:tab w:val="left" w:pos="7920"/>
                <w:tab w:val="left" w:pos="8188"/>
                <w:tab w:val="left" w:pos="8472"/>
              </w:tabs>
              <w:autoSpaceDE w:val="0"/>
              <w:autoSpaceDN/>
              <w:spacing w:line="240" w:lineRule="auto"/>
              <w:jc w:val="both"/>
              <w:rPr>
                <w:sz w:val="24"/>
                <w:szCs w:val="24"/>
                <w:lang w:eastAsia="et-EE"/>
              </w:rPr>
            </w:pPr>
            <w:r w:rsidRPr="00347984">
              <w:rPr>
                <w:sz w:val="24"/>
                <w:szCs w:val="24"/>
                <w:lang w:eastAsia="et-EE"/>
              </w:rPr>
              <w:t>Eelnõuga ülevõetav direktiiv aga neid tagajärgesid karistuse ülemmäärade ettekirjutamisel ei erista (vt artikkel 5 lg 2 p-d d ja e). Keskkonna saastamise kuriteokoosseisu näitel (</w:t>
            </w:r>
            <w:proofErr w:type="spellStart"/>
            <w:r w:rsidRPr="00347984">
              <w:rPr>
                <w:sz w:val="24"/>
                <w:szCs w:val="24"/>
                <w:lang w:eastAsia="et-EE"/>
              </w:rPr>
              <w:t>KarS</w:t>
            </w:r>
            <w:proofErr w:type="spellEnd"/>
            <w:r w:rsidRPr="00347984">
              <w:rPr>
                <w:sz w:val="24"/>
                <w:szCs w:val="24"/>
                <w:lang w:eastAsia="et-EE"/>
              </w:rPr>
              <w:t xml:space="preserve"> § 364): kehtivas õiguses karistame ohu põhjustamise eest kuni üheaastase vangistusega (lg 1) ja olulise kahju põhjustamise eest keskkonnale või selle elementidele kuni kolmeaastase vangistusega (lg 2). Direktiiviga tõusis karistuse ülemmäär mõlemal juhul viieaastase vangistuse peale, mis on iseäranis ohu põhjustamise korral märkimisväärne tõus. </w:t>
            </w:r>
          </w:p>
          <w:p w14:paraId="611ADB25" w14:textId="54B19420" w:rsidR="00D4641C" w:rsidRPr="00347984" w:rsidRDefault="00D4641C" w:rsidP="00D4641C">
            <w:pPr>
              <w:tabs>
                <w:tab w:val="left" w:pos="0"/>
                <w:tab w:val="left" w:pos="268"/>
                <w:tab w:val="left" w:pos="720"/>
                <w:tab w:val="left" w:pos="988"/>
                <w:tab w:val="left" w:pos="1440"/>
                <w:tab w:val="left" w:pos="1708"/>
                <w:tab w:val="left" w:pos="2160"/>
                <w:tab w:val="left" w:pos="2428"/>
                <w:tab w:val="left" w:pos="2880"/>
                <w:tab w:val="left" w:pos="3148"/>
                <w:tab w:val="left" w:pos="3600"/>
                <w:tab w:val="left" w:pos="3868"/>
                <w:tab w:val="left" w:pos="4320"/>
                <w:tab w:val="left" w:pos="4588"/>
                <w:tab w:val="left" w:pos="5040"/>
                <w:tab w:val="left" w:pos="5308"/>
                <w:tab w:val="left" w:pos="5760"/>
                <w:tab w:val="left" w:pos="6028"/>
                <w:tab w:val="left" w:pos="6480"/>
                <w:tab w:val="left" w:pos="6748"/>
                <w:tab w:val="left" w:pos="7200"/>
                <w:tab w:val="left" w:pos="7468"/>
                <w:tab w:val="left" w:pos="7920"/>
                <w:tab w:val="left" w:pos="8188"/>
                <w:tab w:val="left" w:pos="8472"/>
              </w:tabs>
              <w:autoSpaceDE w:val="0"/>
              <w:autoSpaceDN/>
              <w:spacing w:line="240" w:lineRule="auto"/>
              <w:jc w:val="both"/>
              <w:rPr>
                <w:sz w:val="24"/>
                <w:szCs w:val="24"/>
                <w:lang w:eastAsia="et-EE"/>
              </w:rPr>
            </w:pPr>
            <w:r w:rsidRPr="00347984">
              <w:rPr>
                <w:sz w:val="24"/>
                <w:szCs w:val="24"/>
                <w:lang w:eastAsia="et-EE"/>
              </w:rPr>
              <w:t>Eelnõu koostamisel tehti teadlik valik siduda nii ohu põhjustamine kui ka ohu realiseerumine ehk kahju tekkimine sama sanktsiooni ülemmääraga, et ettenähtud karistusvahemikus oleks kohtul võimalik diferentseerida karistust konkreetse teo raskuse ja süüdlase süü järgi.</w:t>
            </w:r>
          </w:p>
        </w:tc>
      </w:tr>
      <w:tr w:rsidR="00D4641C" w:rsidRPr="00347984" w14:paraId="3ED89582" w14:textId="77777777" w:rsidTr="00784699">
        <w:trPr>
          <w:trHeight w:val="385"/>
        </w:trPr>
        <w:tc>
          <w:tcPr>
            <w:tcW w:w="15027" w:type="dxa"/>
            <w:gridSpan w:val="3"/>
            <w:tcBorders>
              <w:top w:val="single" w:sz="4" w:space="0" w:color="auto"/>
              <w:left w:val="single" w:sz="4" w:space="0" w:color="auto"/>
              <w:bottom w:val="single" w:sz="4" w:space="0" w:color="auto"/>
              <w:right w:val="single" w:sz="4" w:space="0" w:color="auto"/>
            </w:tcBorders>
          </w:tcPr>
          <w:p w14:paraId="4B6D656B" w14:textId="57B16D1F" w:rsidR="00D4641C" w:rsidRPr="00347984" w:rsidRDefault="00D4641C" w:rsidP="00D4641C">
            <w:pPr>
              <w:tabs>
                <w:tab w:val="left" w:pos="0"/>
                <w:tab w:val="left" w:pos="268"/>
                <w:tab w:val="left" w:pos="720"/>
                <w:tab w:val="left" w:pos="988"/>
                <w:tab w:val="left" w:pos="1440"/>
                <w:tab w:val="left" w:pos="1708"/>
                <w:tab w:val="left" w:pos="2160"/>
                <w:tab w:val="left" w:pos="2428"/>
                <w:tab w:val="left" w:pos="2880"/>
                <w:tab w:val="left" w:pos="3148"/>
                <w:tab w:val="left" w:pos="3600"/>
                <w:tab w:val="left" w:pos="3868"/>
                <w:tab w:val="left" w:pos="4320"/>
                <w:tab w:val="left" w:pos="4588"/>
                <w:tab w:val="left" w:pos="5040"/>
                <w:tab w:val="left" w:pos="5308"/>
                <w:tab w:val="left" w:pos="5760"/>
                <w:tab w:val="left" w:pos="6028"/>
                <w:tab w:val="left" w:pos="6480"/>
                <w:tab w:val="left" w:pos="6748"/>
                <w:tab w:val="left" w:pos="7200"/>
                <w:tab w:val="left" w:pos="7468"/>
                <w:tab w:val="left" w:pos="7920"/>
                <w:tab w:val="left" w:pos="8188"/>
                <w:tab w:val="left" w:pos="8472"/>
              </w:tabs>
              <w:autoSpaceDE w:val="0"/>
              <w:autoSpaceDN/>
              <w:spacing w:line="240" w:lineRule="auto"/>
              <w:jc w:val="both"/>
              <w:rPr>
                <w:b/>
                <w:bCs/>
                <w:sz w:val="24"/>
                <w:szCs w:val="24"/>
                <w:lang w:eastAsia="et-EE"/>
              </w:rPr>
            </w:pPr>
            <w:r w:rsidRPr="00347984">
              <w:rPr>
                <w:b/>
                <w:bCs/>
                <w:sz w:val="24"/>
                <w:szCs w:val="24"/>
                <w:lang w:eastAsia="et-EE"/>
              </w:rPr>
              <w:lastRenderedPageBreak/>
              <w:t>Eesti Keemiatööstuse Liit</w:t>
            </w:r>
          </w:p>
        </w:tc>
      </w:tr>
      <w:tr w:rsidR="00D4641C" w:rsidRPr="00347984" w14:paraId="10587946" w14:textId="77777777" w:rsidTr="00784699">
        <w:trPr>
          <w:trHeight w:val="385"/>
        </w:trPr>
        <w:tc>
          <w:tcPr>
            <w:tcW w:w="993" w:type="dxa"/>
            <w:tcBorders>
              <w:top w:val="single" w:sz="4" w:space="0" w:color="auto"/>
              <w:left w:val="single" w:sz="4" w:space="0" w:color="auto"/>
              <w:bottom w:val="single" w:sz="4" w:space="0" w:color="auto"/>
              <w:right w:val="single" w:sz="4" w:space="0" w:color="auto"/>
            </w:tcBorders>
          </w:tcPr>
          <w:p w14:paraId="59CD117E" w14:textId="4719F3B6" w:rsidR="00E43C38" w:rsidRPr="00347984" w:rsidRDefault="00532C0E">
            <w:pPr>
              <w:spacing w:line="240" w:lineRule="auto"/>
              <w:jc w:val="both"/>
              <w:rPr>
                <w:kern w:val="2"/>
                <w:sz w:val="24"/>
                <w:szCs w:val="24"/>
                <w:lang w:eastAsia="et-EE"/>
                <w14:ligatures w14:val="standardContextual"/>
              </w:rPr>
            </w:pPr>
            <w:r w:rsidRPr="00347984">
              <w:rPr>
                <w:kern w:val="2"/>
                <w:sz w:val="24"/>
                <w:szCs w:val="24"/>
                <w:lang w:eastAsia="et-EE"/>
                <w14:ligatures w14:val="standardContextual"/>
              </w:rPr>
              <w:t>4</w:t>
            </w:r>
          </w:p>
          <w:p w14:paraId="05B9333C" w14:textId="4759C450" w:rsidR="00D4641C" w:rsidRPr="00347984" w:rsidRDefault="00D4641C" w:rsidP="00D4641C">
            <w:pPr>
              <w:tabs>
                <w:tab w:val="left" w:pos="0"/>
                <w:tab w:val="left" w:pos="268"/>
                <w:tab w:val="left" w:pos="720"/>
                <w:tab w:val="left" w:pos="988"/>
                <w:tab w:val="left" w:pos="1440"/>
                <w:tab w:val="left" w:pos="1708"/>
                <w:tab w:val="left" w:pos="2160"/>
                <w:tab w:val="left" w:pos="2428"/>
                <w:tab w:val="left" w:pos="2880"/>
                <w:tab w:val="left" w:pos="3148"/>
                <w:tab w:val="left" w:pos="3600"/>
                <w:tab w:val="left" w:pos="3868"/>
                <w:tab w:val="left" w:pos="4320"/>
                <w:tab w:val="left" w:pos="4588"/>
                <w:tab w:val="left" w:pos="5040"/>
                <w:tab w:val="left" w:pos="5308"/>
                <w:tab w:val="left" w:pos="5760"/>
                <w:tab w:val="left" w:pos="6028"/>
                <w:tab w:val="left" w:pos="6480"/>
                <w:tab w:val="left" w:pos="6748"/>
                <w:tab w:val="left" w:pos="7200"/>
                <w:tab w:val="left" w:pos="7468"/>
                <w:tab w:val="left" w:pos="7920"/>
                <w:tab w:val="left" w:pos="8188"/>
                <w:tab w:val="left" w:pos="8472"/>
              </w:tabs>
              <w:autoSpaceDE w:val="0"/>
              <w:autoSpaceDN/>
              <w:spacing w:line="240" w:lineRule="auto"/>
              <w:jc w:val="both"/>
              <w:rPr>
                <w:sz w:val="24"/>
                <w:szCs w:val="24"/>
                <w:lang w:eastAsia="et-EE"/>
              </w:rPr>
            </w:pPr>
          </w:p>
        </w:tc>
        <w:tc>
          <w:tcPr>
            <w:tcW w:w="8647" w:type="dxa"/>
            <w:tcBorders>
              <w:top w:val="single" w:sz="4" w:space="0" w:color="auto"/>
              <w:left w:val="single" w:sz="4" w:space="0" w:color="auto"/>
              <w:bottom w:val="single" w:sz="4" w:space="0" w:color="auto"/>
              <w:right w:val="single" w:sz="4" w:space="0" w:color="auto"/>
            </w:tcBorders>
          </w:tcPr>
          <w:p w14:paraId="2CEF26D1" w14:textId="622C554C" w:rsidR="00D4641C" w:rsidRPr="00347984" w:rsidRDefault="00D4641C" w:rsidP="00D4641C">
            <w:pPr>
              <w:tabs>
                <w:tab w:val="left" w:pos="0"/>
                <w:tab w:val="left" w:pos="268"/>
                <w:tab w:val="left" w:pos="720"/>
                <w:tab w:val="left" w:pos="988"/>
                <w:tab w:val="left" w:pos="1440"/>
                <w:tab w:val="left" w:pos="1708"/>
                <w:tab w:val="left" w:pos="2160"/>
                <w:tab w:val="left" w:pos="2428"/>
                <w:tab w:val="left" w:pos="2880"/>
                <w:tab w:val="left" w:pos="3148"/>
                <w:tab w:val="left" w:pos="3600"/>
                <w:tab w:val="left" w:pos="3868"/>
                <w:tab w:val="left" w:pos="4320"/>
                <w:tab w:val="left" w:pos="4588"/>
                <w:tab w:val="left" w:pos="5040"/>
                <w:tab w:val="left" w:pos="5308"/>
                <w:tab w:val="left" w:pos="5760"/>
                <w:tab w:val="left" w:pos="6028"/>
                <w:tab w:val="left" w:pos="6480"/>
                <w:tab w:val="left" w:pos="6748"/>
                <w:tab w:val="left" w:pos="7200"/>
                <w:tab w:val="left" w:pos="7468"/>
                <w:tab w:val="left" w:pos="7920"/>
                <w:tab w:val="left" w:pos="8188"/>
                <w:tab w:val="left" w:pos="8472"/>
              </w:tabs>
              <w:autoSpaceDE w:val="0"/>
              <w:autoSpaceDN/>
              <w:spacing w:line="240" w:lineRule="auto"/>
              <w:jc w:val="both"/>
              <w:rPr>
                <w:sz w:val="24"/>
                <w:szCs w:val="24"/>
                <w:lang w:eastAsia="et-EE"/>
              </w:rPr>
            </w:pPr>
            <w:r w:rsidRPr="00347984">
              <w:rPr>
                <w:sz w:val="24"/>
                <w:szCs w:val="24"/>
                <w:lang w:eastAsia="et-EE"/>
              </w:rPr>
              <w:t xml:space="preserve">Eelnõu laiendab märkimisväärselt kriminaalõiguslikku vastutust valdkondades, mis on juba täna väga detailselt reguleeritud (REACH, CLP, </w:t>
            </w:r>
            <w:proofErr w:type="spellStart"/>
            <w:r w:rsidRPr="00347984">
              <w:rPr>
                <w:sz w:val="24"/>
                <w:szCs w:val="24"/>
                <w:lang w:eastAsia="et-EE"/>
              </w:rPr>
              <w:t>Seveso</w:t>
            </w:r>
            <w:proofErr w:type="spellEnd"/>
            <w:r w:rsidRPr="00347984">
              <w:rPr>
                <w:sz w:val="24"/>
                <w:szCs w:val="24"/>
                <w:lang w:eastAsia="et-EE"/>
              </w:rPr>
              <w:t>, tööstusheite nõuded jne). Tööstuses tekitab see küsimuse, kas praktikas võib tekkida olukordi, kus haldusnõuete rikkumine või tootmisprotsessis toimunud eksimus võib hakata kaasa tooma ebaproportsionaalselt tugevat kriminaalõiguslikku riski.</w:t>
            </w:r>
          </w:p>
        </w:tc>
        <w:tc>
          <w:tcPr>
            <w:tcW w:w="5387" w:type="dxa"/>
            <w:tcBorders>
              <w:top w:val="single" w:sz="4" w:space="0" w:color="auto"/>
              <w:left w:val="single" w:sz="4" w:space="0" w:color="auto"/>
              <w:bottom w:val="single" w:sz="4" w:space="0" w:color="auto"/>
              <w:right w:val="single" w:sz="4" w:space="0" w:color="auto"/>
            </w:tcBorders>
          </w:tcPr>
          <w:p w14:paraId="46965D7C" w14:textId="592AC03C" w:rsidR="00940BF7" w:rsidRPr="00347984" w:rsidRDefault="0072720A" w:rsidP="00D4641C">
            <w:pPr>
              <w:tabs>
                <w:tab w:val="left" w:pos="0"/>
                <w:tab w:val="left" w:pos="268"/>
                <w:tab w:val="left" w:pos="720"/>
                <w:tab w:val="left" w:pos="988"/>
                <w:tab w:val="left" w:pos="1440"/>
                <w:tab w:val="left" w:pos="1708"/>
                <w:tab w:val="left" w:pos="2160"/>
                <w:tab w:val="left" w:pos="2428"/>
                <w:tab w:val="left" w:pos="2880"/>
                <w:tab w:val="left" w:pos="3148"/>
                <w:tab w:val="left" w:pos="3600"/>
                <w:tab w:val="left" w:pos="3868"/>
                <w:tab w:val="left" w:pos="4320"/>
                <w:tab w:val="left" w:pos="4588"/>
                <w:tab w:val="left" w:pos="5040"/>
                <w:tab w:val="left" w:pos="5308"/>
                <w:tab w:val="left" w:pos="5760"/>
                <w:tab w:val="left" w:pos="6028"/>
                <w:tab w:val="left" w:pos="6480"/>
                <w:tab w:val="left" w:pos="6748"/>
                <w:tab w:val="left" w:pos="7200"/>
                <w:tab w:val="left" w:pos="7468"/>
                <w:tab w:val="left" w:pos="7920"/>
                <w:tab w:val="left" w:pos="8188"/>
                <w:tab w:val="left" w:pos="8472"/>
              </w:tabs>
              <w:autoSpaceDE w:val="0"/>
              <w:autoSpaceDN/>
              <w:spacing w:line="240" w:lineRule="auto"/>
              <w:jc w:val="both"/>
              <w:rPr>
                <w:sz w:val="24"/>
                <w:szCs w:val="24"/>
                <w:lang w:eastAsia="et-EE"/>
              </w:rPr>
            </w:pPr>
            <w:r w:rsidRPr="00347984">
              <w:rPr>
                <w:b/>
                <w:bCs/>
                <w:sz w:val="24"/>
                <w:szCs w:val="24"/>
                <w:lang w:eastAsia="et-EE"/>
              </w:rPr>
              <w:t xml:space="preserve">Selgitame. </w:t>
            </w:r>
            <w:r w:rsidRPr="00347984">
              <w:rPr>
                <w:sz w:val="24"/>
                <w:szCs w:val="24"/>
                <w:lang w:eastAsia="et-EE"/>
              </w:rPr>
              <w:t xml:space="preserve">Eelnõuga ei kavandata </w:t>
            </w:r>
            <w:r w:rsidR="00551D9C" w:rsidRPr="00347984">
              <w:rPr>
                <w:sz w:val="24"/>
                <w:szCs w:val="24"/>
                <w:lang w:eastAsia="et-EE"/>
              </w:rPr>
              <w:t xml:space="preserve">lisaks </w:t>
            </w:r>
            <w:r w:rsidR="00617E67" w:rsidRPr="00347984">
              <w:rPr>
                <w:sz w:val="24"/>
                <w:szCs w:val="24"/>
                <w:lang w:eastAsia="et-EE"/>
              </w:rPr>
              <w:t>olemasolevatele valdkondlikele kohustustele, mille aluseks on eelkõige</w:t>
            </w:r>
            <w:r w:rsidRPr="00347984">
              <w:rPr>
                <w:sz w:val="24"/>
                <w:szCs w:val="24"/>
                <w:lang w:eastAsia="et-EE"/>
              </w:rPr>
              <w:t xml:space="preserve"> </w:t>
            </w:r>
            <w:r w:rsidR="00551D9C" w:rsidRPr="00347984">
              <w:rPr>
                <w:sz w:val="24"/>
                <w:szCs w:val="24"/>
                <w:lang w:eastAsia="et-EE"/>
              </w:rPr>
              <w:t>REACH/CLP/</w:t>
            </w:r>
            <w:proofErr w:type="spellStart"/>
            <w:r w:rsidR="00551D9C" w:rsidRPr="00347984">
              <w:rPr>
                <w:sz w:val="24"/>
                <w:szCs w:val="24"/>
                <w:lang w:eastAsia="et-EE"/>
              </w:rPr>
              <w:t>Seveso</w:t>
            </w:r>
            <w:proofErr w:type="spellEnd"/>
            <w:r w:rsidR="00551D9C" w:rsidRPr="00347984">
              <w:rPr>
                <w:sz w:val="24"/>
                <w:szCs w:val="24"/>
                <w:lang w:eastAsia="et-EE"/>
              </w:rPr>
              <w:t xml:space="preserve"> jm</w:t>
            </w:r>
            <w:r w:rsidR="00617E67" w:rsidRPr="00347984">
              <w:rPr>
                <w:sz w:val="24"/>
                <w:szCs w:val="24"/>
                <w:lang w:eastAsia="et-EE"/>
              </w:rPr>
              <w:t xml:space="preserve"> tööstusheite nõuded, täiendavaid kohustusi. </w:t>
            </w:r>
            <w:r w:rsidR="006358D2" w:rsidRPr="00347984">
              <w:rPr>
                <w:sz w:val="24"/>
                <w:szCs w:val="24"/>
                <w:lang w:eastAsia="et-EE"/>
              </w:rPr>
              <w:t>Samuti on oluline rõhutada, et karistusõiguslikult relevantne tegu e</w:t>
            </w:r>
            <w:r w:rsidR="00492389" w:rsidRPr="00347984">
              <w:rPr>
                <w:sz w:val="24"/>
                <w:szCs w:val="24"/>
                <w:lang w:eastAsia="et-EE"/>
              </w:rPr>
              <w:t>eldab lisaks olemasoleva regulatsiooni rikkumisele, alati k</w:t>
            </w:r>
            <w:r w:rsidR="007060AC" w:rsidRPr="00347984">
              <w:rPr>
                <w:sz w:val="24"/>
                <w:szCs w:val="24"/>
                <w:lang w:eastAsia="et-EE"/>
              </w:rPr>
              <w:t>a kõigi deliktistruktuuri elementide esinemist</w:t>
            </w:r>
            <w:r w:rsidR="0021250C" w:rsidRPr="00347984">
              <w:rPr>
                <w:sz w:val="24"/>
                <w:szCs w:val="24"/>
                <w:lang w:eastAsia="et-EE"/>
              </w:rPr>
              <w:t xml:space="preserve"> (</w:t>
            </w:r>
            <w:proofErr w:type="spellStart"/>
            <w:r w:rsidR="0021250C" w:rsidRPr="00347984">
              <w:rPr>
                <w:sz w:val="24"/>
                <w:szCs w:val="24"/>
                <w:lang w:eastAsia="et-EE"/>
              </w:rPr>
              <w:t>KarS</w:t>
            </w:r>
            <w:proofErr w:type="spellEnd"/>
            <w:r w:rsidR="0021250C" w:rsidRPr="00347984">
              <w:rPr>
                <w:sz w:val="24"/>
                <w:szCs w:val="24"/>
                <w:lang w:eastAsia="et-EE"/>
              </w:rPr>
              <w:t xml:space="preserve"> § 2 lg 2)</w:t>
            </w:r>
            <w:r w:rsidR="007060AC" w:rsidRPr="00347984">
              <w:rPr>
                <w:sz w:val="24"/>
                <w:szCs w:val="24"/>
                <w:lang w:eastAsia="et-EE"/>
              </w:rPr>
              <w:t xml:space="preserve">. See tähendab, et </w:t>
            </w:r>
            <w:r w:rsidR="0021250C" w:rsidRPr="00347984">
              <w:rPr>
                <w:sz w:val="24"/>
                <w:szCs w:val="24"/>
                <w:lang w:eastAsia="et-EE"/>
              </w:rPr>
              <w:t>kuriteona saab karistada üksnes sellise teo eest, mis vastab süüteokoosseisu</w:t>
            </w:r>
            <w:r w:rsidR="00575C93" w:rsidRPr="00347984">
              <w:rPr>
                <w:sz w:val="24"/>
                <w:szCs w:val="24"/>
                <w:lang w:eastAsia="et-EE"/>
              </w:rPr>
              <w:t xml:space="preserve"> kirjeldusele</w:t>
            </w:r>
            <w:r w:rsidR="008918CE" w:rsidRPr="00347984">
              <w:rPr>
                <w:sz w:val="24"/>
                <w:szCs w:val="24"/>
                <w:lang w:eastAsia="et-EE"/>
              </w:rPr>
              <w:t xml:space="preserve"> (</w:t>
            </w:r>
            <w:r w:rsidR="00FF0EAA" w:rsidRPr="00347984">
              <w:rPr>
                <w:sz w:val="24"/>
                <w:szCs w:val="24"/>
                <w:lang w:eastAsia="et-EE"/>
              </w:rPr>
              <w:t xml:space="preserve">on sh tahtlik, v.a kui tegemist on </w:t>
            </w:r>
            <w:r w:rsidR="007B743B" w:rsidRPr="00347984">
              <w:rPr>
                <w:sz w:val="24"/>
                <w:szCs w:val="24"/>
                <w:lang w:eastAsia="et-EE"/>
              </w:rPr>
              <w:t>ettevaatamatusdelikti</w:t>
            </w:r>
            <w:r w:rsidR="00FF0EAA" w:rsidRPr="00347984">
              <w:rPr>
                <w:sz w:val="24"/>
                <w:szCs w:val="24"/>
                <w:lang w:eastAsia="et-EE"/>
              </w:rPr>
              <w:t xml:space="preserve">ga) </w:t>
            </w:r>
            <w:r w:rsidR="00753909" w:rsidRPr="00347984">
              <w:rPr>
                <w:sz w:val="24"/>
                <w:szCs w:val="24"/>
                <w:lang w:eastAsia="et-EE"/>
              </w:rPr>
              <w:t xml:space="preserve">on õigusvastane ja isik on selle toimepanemises süüdi. </w:t>
            </w:r>
          </w:p>
          <w:p w14:paraId="333B988F" w14:textId="05210AD8" w:rsidR="00D4641C" w:rsidRPr="00347984" w:rsidRDefault="00B2362A" w:rsidP="00D4641C">
            <w:pPr>
              <w:tabs>
                <w:tab w:val="left" w:pos="0"/>
                <w:tab w:val="left" w:pos="268"/>
                <w:tab w:val="left" w:pos="720"/>
                <w:tab w:val="left" w:pos="988"/>
                <w:tab w:val="left" w:pos="1440"/>
                <w:tab w:val="left" w:pos="1708"/>
                <w:tab w:val="left" w:pos="2160"/>
                <w:tab w:val="left" w:pos="2428"/>
                <w:tab w:val="left" w:pos="2880"/>
                <w:tab w:val="left" w:pos="3148"/>
                <w:tab w:val="left" w:pos="3600"/>
                <w:tab w:val="left" w:pos="3868"/>
                <w:tab w:val="left" w:pos="4320"/>
                <w:tab w:val="left" w:pos="4588"/>
                <w:tab w:val="left" w:pos="5040"/>
                <w:tab w:val="left" w:pos="5308"/>
                <w:tab w:val="left" w:pos="5760"/>
                <w:tab w:val="left" w:pos="6028"/>
                <w:tab w:val="left" w:pos="6480"/>
                <w:tab w:val="left" w:pos="6748"/>
                <w:tab w:val="left" w:pos="7200"/>
                <w:tab w:val="left" w:pos="7468"/>
                <w:tab w:val="left" w:pos="7920"/>
                <w:tab w:val="left" w:pos="8188"/>
                <w:tab w:val="left" w:pos="8472"/>
              </w:tabs>
              <w:autoSpaceDE w:val="0"/>
              <w:autoSpaceDN/>
              <w:spacing w:line="240" w:lineRule="auto"/>
              <w:jc w:val="both"/>
              <w:rPr>
                <w:sz w:val="24"/>
                <w:szCs w:val="24"/>
                <w:lang w:eastAsia="et-EE"/>
              </w:rPr>
            </w:pPr>
            <w:r w:rsidRPr="00347984">
              <w:rPr>
                <w:sz w:val="24"/>
                <w:szCs w:val="24"/>
                <w:lang w:eastAsia="et-EE"/>
              </w:rPr>
              <w:t>Konkreetselt ohtlik</w:t>
            </w:r>
            <w:r w:rsidR="00904795" w:rsidRPr="00347984">
              <w:rPr>
                <w:sz w:val="24"/>
                <w:szCs w:val="24"/>
                <w:lang w:eastAsia="et-EE"/>
              </w:rPr>
              <w:t xml:space="preserve">e kemikaalide käitlemise valdkonnas ei ole </w:t>
            </w:r>
            <w:r w:rsidR="00940BF7" w:rsidRPr="00347984">
              <w:rPr>
                <w:sz w:val="24"/>
                <w:szCs w:val="24"/>
                <w:lang w:eastAsia="et-EE"/>
              </w:rPr>
              <w:t>kriminaalvastutus</w:t>
            </w:r>
            <w:r w:rsidR="006D4F2A" w:rsidRPr="00347984">
              <w:rPr>
                <w:sz w:val="24"/>
                <w:szCs w:val="24"/>
                <w:lang w:eastAsia="et-EE"/>
              </w:rPr>
              <w:t>e alused</w:t>
            </w:r>
            <w:r w:rsidR="00F15A5B" w:rsidRPr="00347984">
              <w:rPr>
                <w:sz w:val="24"/>
                <w:szCs w:val="24"/>
                <w:lang w:eastAsia="et-EE"/>
              </w:rPr>
              <w:t xml:space="preserve"> ja lävend</w:t>
            </w:r>
            <w:r w:rsidR="006D4F2A" w:rsidRPr="00347984">
              <w:rPr>
                <w:sz w:val="24"/>
                <w:szCs w:val="24"/>
                <w:lang w:eastAsia="et-EE"/>
              </w:rPr>
              <w:t xml:space="preserve"> samas ka märkimisväärselt laienenud</w:t>
            </w:r>
            <w:r w:rsidR="00854B95" w:rsidRPr="00347984">
              <w:rPr>
                <w:sz w:val="24"/>
                <w:szCs w:val="24"/>
                <w:lang w:eastAsia="et-EE"/>
              </w:rPr>
              <w:t xml:space="preserve">. </w:t>
            </w:r>
            <w:r w:rsidR="00836EB5" w:rsidRPr="00347984">
              <w:rPr>
                <w:sz w:val="24"/>
                <w:szCs w:val="24"/>
                <w:lang w:eastAsia="et-EE"/>
              </w:rPr>
              <w:t>Peamine muudatus nii</w:t>
            </w:r>
            <w:r w:rsidR="001F1928" w:rsidRPr="00347984">
              <w:rPr>
                <w:sz w:val="24"/>
                <w:szCs w:val="24"/>
                <w:lang w:eastAsia="et-EE"/>
              </w:rPr>
              <w:t xml:space="preserve"> </w:t>
            </w:r>
            <w:proofErr w:type="spellStart"/>
            <w:r w:rsidR="001F1928" w:rsidRPr="00347984">
              <w:rPr>
                <w:sz w:val="24"/>
                <w:szCs w:val="24"/>
                <w:lang w:eastAsia="et-EE"/>
              </w:rPr>
              <w:t>KarS</w:t>
            </w:r>
            <w:proofErr w:type="spellEnd"/>
            <w:r w:rsidR="001F1928" w:rsidRPr="00347984">
              <w:rPr>
                <w:sz w:val="24"/>
                <w:szCs w:val="24"/>
                <w:lang w:eastAsia="et-EE"/>
              </w:rPr>
              <w:t xml:space="preserve"> § 368,  368</w:t>
            </w:r>
            <w:r w:rsidR="001F1928" w:rsidRPr="00347984">
              <w:rPr>
                <w:sz w:val="24"/>
                <w:szCs w:val="24"/>
                <w:vertAlign w:val="superscript"/>
                <w:lang w:eastAsia="et-EE"/>
              </w:rPr>
              <w:t>2</w:t>
            </w:r>
            <w:r w:rsidR="001F1928" w:rsidRPr="00347984">
              <w:rPr>
                <w:sz w:val="24"/>
                <w:szCs w:val="24"/>
                <w:lang w:eastAsia="et-EE"/>
              </w:rPr>
              <w:t xml:space="preserve"> kui ka </w:t>
            </w:r>
            <w:r w:rsidR="00836EB5" w:rsidRPr="00347984">
              <w:rPr>
                <w:sz w:val="24"/>
                <w:szCs w:val="24"/>
                <w:lang w:eastAsia="et-EE"/>
              </w:rPr>
              <w:t>368</w:t>
            </w:r>
            <w:r w:rsidR="00836EB5" w:rsidRPr="00347984">
              <w:rPr>
                <w:sz w:val="24"/>
                <w:szCs w:val="24"/>
                <w:vertAlign w:val="superscript"/>
                <w:lang w:eastAsia="et-EE"/>
              </w:rPr>
              <w:t>5</w:t>
            </w:r>
            <w:r w:rsidR="00836EB5" w:rsidRPr="00347984">
              <w:rPr>
                <w:sz w:val="24"/>
                <w:szCs w:val="24"/>
                <w:lang w:eastAsia="et-EE"/>
              </w:rPr>
              <w:t xml:space="preserve"> puhul on </w:t>
            </w:r>
            <w:r w:rsidR="00656BA2" w:rsidRPr="00347984">
              <w:rPr>
                <w:sz w:val="24"/>
                <w:szCs w:val="24"/>
                <w:lang w:eastAsia="et-EE"/>
              </w:rPr>
              <w:t xml:space="preserve">pigem suurenenud karistusähvardus ja kvalifitseeritud koosseisude lisandumine, mis näevad ette rangemad karistused surma põhjustamise ja </w:t>
            </w:r>
            <w:r w:rsidR="00BF7983" w:rsidRPr="00347984">
              <w:rPr>
                <w:sz w:val="24"/>
                <w:szCs w:val="24"/>
                <w:lang w:eastAsia="et-EE"/>
              </w:rPr>
              <w:t xml:space="preserve">keskkonnale katastroofiliste tagajärgede põhjustamise eest. </w:t>
            </w:r>
            <w:r w:rsidR="00180F1A" w:rsidRPr="00347984">
              <w:rPr>
                <w:sz w:val="24"/>
                <w:szCs w:val="24"/>
                <w:lang w:eastAsia="et-EE"/>
              </w:rPr>
              <w:t>Kuigi kohustus kriminaliseerimiseks tõukub Euroopa Liidust, siis nõustume, et s</w:t>
            </w:r>
            <w:r w:rsidR="00F15A5B" w:rsidRPr="00347984">
              <w:rPr>
                <w:sz w:val="24"/>
                <w:szCs w:val="24"/>
                <w:lang w:eastAsia="et-EE"/>
              </w:rPr>
              <w:t xml:space="preserve">elliste tagajärgedeni viinud teod vajavad karistusõiguslikku sekkumist – eesmärk ei ole </w:t>
            </w:r>
            <w:r w:rsidR="00524B55" w:rsidRPr="00347984">
              <w:rPr>
                <w:sz w:val="24"/>
                <w:szCs w:val="24"/>
                <w:lang w:eastAsia="et-EE"/>
              </w:rPr>
              <w:t>adresseerida väheolulisi tootmisprotsessi eksimusi, mida ettevõtjal ei olnud võimalik ära hoida.</w:t>
            </w:r>
          </w:p>
        </w:tc>
      </w:tr>
      <w:tr w:rsidR="00D4641C" w:rsidRPr="00347984" w14:paraId="30DCD812" w14:textId="77777777" w:rsidTr="00784699">
        <w:trPr>
          <w:trHeight w:val="385"/>
        </w:trPr>
        <w:tc>
          <w:tcPr>
            <w:tcW w:w="993" w:type="dxa"/>
            <w:tcBorders>
              <w:top w:val="single" w:sz="4" w:space="0" w:color="auto"/>
              <w:left w:val="single" w:sz="4" w:space="0" w:color="auto"/>
              <w:bottom w:val="single" w:sz="4" w:space="0" w:color="auto"/>
              <w:right w:val="single" w:sz="4" w:space="0" w:color="auto"/>
            </w:tcBorders>
          </w:tcPr>
          <w:p w14:paraId="6F44399A" w14:textId="3886FB42" w:rsidR="00EE33BC" w:rsidRPr="00347984" w:rsidRDefault="00F40CA7">
            <w:pPr>
              <w:spacing w:line="240" w:lineRule="auto"/>
              <w:jc w:val="both"/>
              <w:rPr>
                <w:kern w:val="2"/>
                <w:sz w:val="24"/>
                <w:szCs w:val="24"/>
                <w:lang w:eastAsia="et-EE"/>
                <w14:ligatures w14:val="standardContextual"/>
              </w:rPr>
            </w:pPr>
            <w:r>
              <w:rPr>
                <w:kern w:val="2"/>
                <w:sz w:val="24"/>
                <w:szCs w:val="24"/>
                <w:lang w:eastAsia="et-EE"/>
                <w14:ligatures w14:val="standardContextual"/>
              </w:rPr>
              <w:t>5</w:t>
            </w:r>
          </w:p>
          <w:p w14:paraId="237AFBF7" w14:textId="77777777" w:rsidR="00EE33BC" w:rsidRPr="00347984" w:rsidRDefault="00EE33BC">
            <w:pPr>
              <w:spacing w:line="240" w:lineRule="auto"/>
              <w:jc w:val="both"/>
              <w:rPr>
                <w:kern w:val="2"/>
                <w:sz w:val="24"/>
                <w:szCs w:val="24"/>
                <w:lang w:eastAsia="et-EE"/>
                <w14:ligatures w14:val="standardContextual"/>
              </w:rPr>
            </w:pPr>
            <w:r w:rsidRPr="00347984">
              <w:rPr>
                <w:sz w:val="24"/>
                <w:szCs w:val="24"/>
              </w:rPr>
              <w:t> </w:t>
            </w:r>
          </w:p>
          <w:p w14:paraId="1C90A171" w14:textId="77777777" w:rsidR="00A816BD" w:rsidRPr="00347984" w:rsidRDefault="00A816BD">
            <w:pPr>
              <w:spacing w:line="240" w:lineRule="auto"/>
              <w:jc w:val="both"/>
              <w:rPr>
                <w:kern w:val="2"/>
                <w:sz w:val="24"/>
                <w:szCs w:val="24"/>
                <w:lang w:eastAsia="et-EE"/>
                <w14:ligatures w14:val="standardContextual"/>
              </w:rPr>
            </w:pPr>
            <w:r w:rsidRPr="00347984">
              <w:rPr>
                <w:sz w:val="24"/>
                <w:szCs w:val="24"/>
              </w:rPr>
              <w:t> </w:t>
            </w:r>
          </w:p>
          <w:p w14:paraId="03FCCB8A" w14:textId="4D38FD48" w:rsidR="00D4641C" w:rsidRPr="00347984" w:rsidRDefault="00D4641C" w:rsidP="00D4641C">
            <w:pPr>
              <w:tabs>
                <w:tab w:val="left" w:pos="0"/>
                <w:tab w:val="left" w:pos="268"/>
                <w:tab w:val="left" w:pos="720"/>
                <w:tab w:val="left" w:pos="988"/>
                <w:tab w:val="left" w:pos="1440"/>
                <w:tab w:val="left" w:pos="1708"/>
                <w:tab w:val="left" w:pos="2160"/>
                <w:tab w:val="left" w:pos="2428"/>
                <w:tab w:val="left" w:pos="2880"/>
                <w:tab w:val="left" w:pos="3148"/>
                <w:tab w:val="left" w:pos="3600"/>
                <w:tab w:val="left" w:pos="3868"/>
                <w:tab w:val="left" w:pos="4320"/>
                <w:tab w:val="left" w:pos="4588"/>
                <w:tab w:val="left" w:pos="5040"/>
                <w:tab w:val="left" w:pos="5308"/>
                <w:tab w:val="left" w:pos="5760"/>
                <w:tab w:val="left" w:pos="6028"/>
                <w:tab w:val="left" w:pos="6480"/>
                <w:tab w:val="left" w:pos="6748"/>
                <w:tab w:val="left" w:pos="7200"/>
                <w:tab w:val="left" w:pos="7468"/>
                <w:tab w:val="left" w:pos="7920"/>
                <w:tab w:val="left" w:pos="8188"/>
                <w:tab w:val="left" w:pos="8472"/>
              </w:tabs>
              <w:autoSpaceDE w:val="0"/>
              <w:autoSpaceDN/>
              <w:spacing w:line="240" w:lineRule="auto"/>
              <w:jc w:val="both"/>
              <w:rPr>
                <w:sz w:val="24"/>
                <w:szCs w:val="24"/>
                <w:lang w:eastAsia="et-EE"/>
              </w:rPr>
            </w:pPr>
          </w:p>
        </w:tc>
        <w:tc>
          <w:tcPr>
            <w:tcW w:w="8647" w:type="dxa"/>
            <w:tcBorders>
              <w:top w:val="single" w:sz="4" w:space="0" w:color="auto"/>
              <w:left w:val="single" w:sz="4" w:space="0" w:color="auto"/>
              <w:bottom w:val="single" w:sz="4" w:space="0" w:color="auto"/>
              <w:right w:val="single" w:sz="4" w:space="0" w:color="auto"/>
            </w:tcBorders>
          </w:tcPr>
          <w:p w14:paraId="540D6147" w14:textId="77777777" w:rsidR="00D4641C" w:rsidRPr="00347984" w:rsidRDefault="00D4641C" w:rsidP="00D4641C">
            <w:pPr>
              <w:tabs>
                <w:tab w:val="left" w:pos="0"/>
                <w:tab w:val="left" w:pos="268"/>
                <w:tab w:val="left" w:pos="720"/>
                <w:tab w:val="left" w:pos="988"/>
                <w:tab w:val="left" w:pos="1440"/>
                <w:tab w:val="left" w:pos="1708"/>
                <w:tab w:val="left" w:pos="2160"/>
                <w:tab w:val="left" w:pos="2428"/>
                <w:tab w:val="left" w:pos="2880"/>
                <w:tab w:val="left" w:pos="3148"/>
                <w:tab w:val="left" w:pos="3600"/>
                <w:tab w:val="left" w:pos="3868"/>
                <w:tab w:val="left" w:pos="4320"/>
                <w:tab w:val="left" w:pos="4588"/>
                <w:tab w:val="left" w:pos="5040"/>
                <w:tab w:val="left" w:pos="5308"/>
                <w:tab w:val="left" w:pos="5760"/>
                <w:tab w:val="left" w:pos="6028"/>
                <w:tab w:val="left" w:pos="6480"/>
                <w:tab w:val="left" w:pos="6748"/>
                <w:tab w:val="left" w:pos="7200"/>
                <w:tab w:val="left" w:pos="7468"/>
                <w:tab w:val="left" w:pos="7920"/>
                <w:tab w:val="left" w:pos="8188"/>
                <w:tab w:val="left" w:pos="8472"/>
              </w:tabs>
              <w:autoSpaceDE w:val="0"/>
              <w:autoSpaceDN/>
              <w:spacing w:line="240" w:lineRule="auto"/>
              <w:jc w:val="both"/>
              <w:rPr>
                <w:sz w:val="24"/>
                <w:szCs w:val="24"/>
                <w:lang w:eastAsia="et-EE"/>
              </w:rPr>
            </w:pPr>
            <w:r w:rsidRPr="00347984">
              <w:rPr>
                <w:sz w:val="24"/>
                <w:szCs w:val="24"/>
                <w:lang w:eastAsia="et-EE"/>
              </w:rPr>
              <w:lastRenderedPageBreak/>
              <w:t xml:space="preserve">Direktiiv näeb ette </w:t>
            </w:r>
            <w:proofErr w:type="spellStart"/>
            <w:r w:rsidRPr="00347984">
              <w:rPr>
                <w:sz w:val="24"/>
                <w:szCs w:val="24"/>
                <w:lang w:eastAsia="et-EE"/>
              </w:rPr>
              <w:t>ökotsiidi</w:t>
            </w:r>
            <w:proofErr w:type="spellEnd"/>
            <w:r w:rsidRPr="00347984">
              <w:rPr>
                <w:sz w:val="24"/>
                <w:szCs w:val="24"/>
                <w:lang w:eastAsia="et-EE"/>
              </w:rPr>
              <w:t xml:space="preserve"> ja ettevaatamatusest surma põhjustamise kvalifitseeritud koosseisud ning kohustab neid esimese astme kuritegudena kohaldama SEVESO ettevõtetega seotud rikkumiste puhul. Eesti eelnõu kohaselt plaanitakse vastavaid sätteid </w:t>
            </w:r>
            <w:r w:rsidRPr="00347984">
              <w:rPr>
                <w:sz w:val="24"/>
                <w:szCs w:val="24"/>
                <w:lang w:eastAsia="et-EE"/>
              </w:rPr>
              <w:lastRenderedPageBreak/>
              <w:t xml:space="preserve">kohaldada </w:t>
            </w:r>
            <w:proofErr w:type="spellStart"/>
            <w:r w:rsidRPr="00347984">
              <w:rPr>
                <w:sz w:val="24"/>
                <w:szCs w:val="24"/>
                <w:lang w:eastAsia="et-EE"/>
              </w:rPr>
              <w:t>KemS</w:t>
            </w:r>
            <w:proofErr w:type="spellEnd"/>
            <w:r w:rsidRPr="00347984">
              <w:rPr>
                <w:sz w:val="24"/>
                <w:szCs w:val="24"/>
                <w:lang w:eastAsia="et-EE"/>
              </w:rPr>
              <w:t xml:space="preserve"> mõistes nii suurõnnetuse ohuga ettevõtetele kui ka ohtlikele ettevõtetele.</w:t>
            </w:r>
          </w:p>
          <w:p w14:paraId="2059CF8A" w14:textId="77777777" w:rsidR="00D4641C" w:rsidRPr="00347984" w:rsidRDefault="00D4641C" w:rsidP="00D4641C">
            <w:pPr>
              <w:tabs>
                <w:tab w:val="left" w:pos="0"/>
                <w:tab w:val="left" w:pos="268"/>
                <w:tab w:val="left" w:pos="720"/>
                <w:tab w:val="left" w:pos="988"/>
                <w:tab w:val="left" w:pos="1440"/>
                <w:tab w:val="left" w:pos="1708"/>
                <w:tab w:val="left" w:pos="2160"/>
                <w:tab w:val="left" w:pos="2428"/>
                <w:tab w:val="left" w:pos="2880"/>
                <w:tab w:val="left" w:pos="3148"/>
                <w:tab w:val="left" w:pos="3600"/>
                <w:tab w:val="left" w:pos="3868"/>
                <w:tab w:val="left" w:pos="4320"/>
                <w:tab w:val="left" w:pos="4588"/>
                <w:tab w:val="left" w:pos="5040"/>
                <w:tab w:val="left" w:pos="5308"/>
                <w:tab w:val="left" w:pos="5760"/>
                <w:tab w:val="left" w:pos="6028"/>
                <w:tab w:val="left" w:pos="6480"/>
                <w:tab w:val="left" w:pos="6748"/>
                <w:tab w:val="left" w:pos="7200"/>
                <w:tab w:val="left" w:pos="7468"/>
                <w:tab w:val="left" w:pos="7920"/>
                <w:tab w:val="left" w:pos="8188"/>
                <w:tab w:val="left" w:pos="8472"/>
              </w:tabs>
              <w:autoSpaceDE w:val="0"/>
              <w:autoSpaceDN/>
              <w:spacing w:line="240" w:lineRule="auto"/>
              <w:jc w:val="both"/>
              <w:rPr>
                <w:sz w:val="24"/>
                <w:szCs w:val="24"/>
                <w:lang w:eastAsia="et-EE"/>
              </w:rPr>
            </w:pPr>
            <w:r w:rsidRPr="00347984">
              <w:rPr>
                <w:sz w:val="24"/>
                <w:szCs w:val="24"/>
                <w:lang w:eastAsia="et-EE"/>
              </w:rPr>
              <w:t>Siinkohal soovime juhtida tähelepanu, et Eesti on ajalooliselt rakendanud SEVESO direktiivi rangemalt ning loonud lisaks direktiivis ette nähtud A- ja B-kategooria suurõnnetuse ohuga ettevõtetele ka täiendava siseriikliku kategooria C ehk nn „ohtlik ettevõte“. Tegemist on Eesti-sisese laiendusega, mida SEVESO direktiiv ise ette ei näe.</w:t>
            </w:r>
          </w:p>
          <w:p w14:paraId="14190FAE" w14:textId="5D1210C5" w:rsidR="00D4641C" w:rsidRPr="00347984" w:rsidRDefault="00D4641C" w:rsidP="00D4641C">
            <w:pPr>
              <w:tabs>
                <w:tab w:val="left" w:pos="0"/>
                <w:tab w:val="left" w:pos="268"/>
                <w:tab w:val="left" w:pos="720"/>
                <w:tab w:val="left" w:pos="988"/>
                <w:tab w:val="left" w:pos="1440"/>
                <w:tab w:val="left" w:pos="1708"/>
                <w:tab w:val="left" w:pos="2160"/>
                <w:tab w:val="left" w:pos="2428"/>
                <w:tab w:val="left" w:pos="2880"/>
                <w:tab w:val="left" w:pos="3148"/>
                <w:tab w:val="left" w:pos="3600"/>
                <w:tab w:val="left" w:pos="3868"/>
                <w:tab w:val="left" w:pos="4320"/>
                <w:tab w:val="left" w:pos="4588"/>
                <w:tab w:val="left" w:pos="5040"/>
                <w:tab w:val="left" w:pos="5308"/>
                <w:tab w:val="left" w:pos="5760"/>
                <w:tab w:val="left" w:pos="6028"/>
                <w:tab w:val="left" w:pos="6480"/>
                <w:tab w:val="left" w:pos="6748"/>
                <w:tab w:val="left" w:pos="7200"/>
                <w:tab w:val="left" w:pos="7468"/>
                <w:tab w:val="left" w:pos="7920"/>
                <w:tab w:val="left" w:pos="8188"/>
                <w:tab w:val="left" w:pos="8472"/>
              </w:tabs>
              <w:autoSpaceDE w:val="0"/>
              <w:autoSpaceDN/>
              <w:spacing w:line="240" w:lineRule="auto"/>
              <w:jc w:val="both"/>
              <w:rPr>
                <w:sz w:val="24"/>
                <w:szCs w:val="24"/>
                <w:lang w:eastAsia="et-EE"/>
              </w:rPr>
            </w:pPr>
            <w:r w:rsidRPr="00347984">
              <w:rPr>
                <w:sz w:val="24"/>
                <w:szCs w:val="24"/>
                <w:lang w:eastAsia="et-EE"/>
              </w:rPr>
              <w:t>Sellest tulenevalt tekib küsimus, kas keskkonnakuritegude direktiivist tulenevad kvalifitseeritud kriminaalkoosseisud peaksid üldse laienema sellele täiendavale siseriiklikule C-kategooriale. Meie hinnangul läheb selline lähenemine direktiivi eesmärgist ja nõuetest kaugemale ning toob kaasa olukorra, kus Eesti ettevõtetele kehtestatakse võrreldes teiste liikmesriikidega oluliselt rangem kriminaalõiguslik vastutus.</w:t>
            </w:r>
          </w:p>
        </w:tc>
        <w:tc>
          <w:tcPr>
            <w:tcW w:w="5387" w:type="dxa"/>
            <w:tcBorders>
              <w:top w:val="single" w:sz="4" w:space="0" w:color="auto"/>
              <w:left w:val="single" w:sz="4" w:space="0" w:color="auto"/>
              <w:bottom w:val="single" w:sz="4" w:space="0" w:color="auto"/>
              <w:right w:val="single" w:sz="4" w:space="0" w:color="auto"/>
            </w:tcBorders>
          </w:tcPr>
          <w:p w14:paraId="207B2F93" w14:textId="1B9EA6B8" w:rsidR="00D4641C" w:rsidRPr="00347984" w:rsidRDefault="00841181" w:rsidP="005F6750">
            <w:pPr>
              <w:spacing w:line="240" w:lineRule="auto"/>
              <w:jc w:val="both"/>
              <w:rPr>
                <w:b/>
                <w:bCs/>
                <w:sz w:val="24"/>
                <w:szCs w:val="24"/>
                <w:lang w:eastAsia="et-EE"/>
              </w:rPr>
            </w:pPr>
            <w:r w:rsidRPr="00347984">
              <w:rPr>
                <w:b/>
                <w:bCs/>
                <w:sz w:val="24"/>
                <w:szCs w:val="24"/>
              </w:rPr>
              <w:lastRenderedPageBreak/>
              <w:t xml:space="preserve">Arvestatud. </w:t>
            </w:r>
            <w:r w:rsidRPr="00347984">
              <w:rPr>
                <w:sz w:val="24"/>
                <w:szCs w:val="24"/>
              </w:rPr>
              <w:t>Eelnõus ja seletuskirjas tehtud vastavad muudatused, et kvalifitseeritud koosseisud kohalduks vaid suurõnnetuse</w:t>
            </w:r>
            <w:r w:rsidR="00C4168F" w:rsidRPr="00347984">
              <w:rPr>
                <w:sz w:val="24"/>
                <w:szCs w:val="24"/>
              </w:rPr>
              <w:t xml:space="preserve"> ohuga ettevõtetele. </w:t>
            </w:r>
            <w:r w:rsidR="00240E5D" w:rsidRPr="00347984">
              <w:rPr>
                <w:sz w:val="24"/>
                <w:szCs w:val="24"/>
              </w:rPr>
              <w:t xml:space="preserve"> </w:t>
            </w:r>
          </w:p>
        </w:tc>
      </w:tr>
      <w:tr w:rsidR="00D4641C" w:rsidRPr="00347984" w14:paraId="40FF1B75" w14:textId="77777777" w:rsidTr="00784699">
        <w:trPr>
          <w:trHeight w:val="385"/>
        </w:trPr>
        <w:tc>
          <w:tcPr>
            <w:tcW w:w="15027" w:type="dxa"/>
            <w:gridSpan w:val="3"/>
            <w:tcBorders>
              <w:top w:val="single" w:sz="4" w:space="0" w:color="auto"/>
              <w:left w:val="single" w:sz="4" w:space="0" w:color="auto"/>
              <w:bottom w:val="single" w:sz="4" w:space="0" w:color="auto"/>
              <w:right w:val="single" w:sz="4" w:space="0" w:color="auto"/>
            </w:tcBorders>
          </w:tcPr>
          <w:p w14:paraId="19CF4E64" w14:textId="0EAEDF62" w:rsidR="00D4641C" w:rsidRPr="00347984" w:rsidRDefault="00D4641C" w:rsidP="00D4641C">
            <w:pPr>
              <w:tabs>
                <w:tab w:val="left" w:pos="0"/>
                <w:tab w:val="left" w:pos="268"/>
                <w:tab w:val="left" w:pos="720"/>
                <w:tab w:val="left" w:pos="988"/>
                <w:tab w:val="left" w:pos="1440"/>
                <w:tab w:val="left" w:pos="1708"/>
                <w:tab w:val="left" w:pos="2160"/>
                <w:tab w:val="left" w:pos="2428"/>
                <w:tab w:val="left" w:pos="2880"/>
                <w:tab w:val="left" w:pos="3148"/>
                <w:tab w:val="left" w:pos="3600"/>
                <w:tab w:val="left" w:pos="3868"/>
                <w:tab w:val="left" w:pos="4320"/>
                <w:tab w:val="left" w:pos="4588"/>
                <w:tab w:val="left" w:pos="5040"/>
                <w:tab w:val="left" w:pos="5308"/>
                <w:tab w:val="left" w:pos="5760"/>
                <w:tab w:val="left" w:pos="6028"/>
                <w:tab w:val="left" w:pos="6480"/>
                <w:tab w:val="left" w:pos="6748"/>
                <w:tab w:val="left" w:pos="7200"/>
                <w:tab w:val="left" w:pos="7468"/>
                <w:tab w:val="left" w:pos="7920"/>
                <w:tab w:val="left" w:pos="8188"/>
                <w:tab w:val="left" w:pos="8472"/>
              </w:tabs>
              <w:autoSpaceDE w:val="0"/>
              <w:autoSpaceDN/>
              <w:spacing w:line="240" w:lineRule="auto"/>
              <w:jc w:val="both"/>
              <w:rPr>
                <w:b/>
                <w:bCs/>
                <w:sz w:val="24"/>
                <w:szCs w:val="24"/>
                <w:lang w:eastAsia="et-EE"/>
              </w:rPr>
            </w:pPr>
            <w:r w:rsidRPr="00347984">
              <w:rPr>
                <w:b/>
                <w:bCs/>
                <w:sz w:val="24"/>
                <w:szCs w:val="24"/>
                <w:lang w:eastAsia="et-EE"/>
              </w:rPr>
              <w:t>Eesti Kaubandus-Tööstuskoda</w:t>
            </w:r>
          </w:p>
        </w:tc>
      </w:tr>
      <w:tr w:rsidR="00D4641C" w:rsidRPr="00347984" w14:paraId="1E4123FF" w14:textId="77777777" w:rsidTr="00784699">
        <w:trPr>
          <w:trHeight w:val="385"/>
        </w:trPr>
        <w:tc>
          <w:tcPr>
            <w:tcW w:w="993" w:type="dxa"/>
            <w:tcBorders>
              <w:top w:val="single" w:sz="4" w:space="0" w:color="auto"/>
              <w:left w:val="single" w:sz="4" w:space="0" w:color="auto"/>
              <w:bottom w:val="single" w:sz="4" w:space="0" w:color="auto"/>
              <w:right w:val="single" w:sz="4" w:space="0" w:color="auto"/>
            </w:tcBorders>
          </w:tcPr>
          <w:p w14:paraId="7E425907" w14:textId="22031160" w:rsidR="00A816BD" w:rsidRPr="00347984" w:rsidRDefault="00F40CA7">
            <w:pPr>
              <w:spacing w:line="240" w:lineRule="auto"/>
              <w:jc w:val="both"/>
              <w:rPr>
                <w:kern w:val="2"/>
                <w:sz w:val="24"/>
                <w:szCs w:val="24"/>
                <w:lang w:eastAsia="et-EE"/>
                <w14:ligatures w14:val="standardContextual"/>
              </w:rPr>
            </w:pPr>
            <w:r>
              <w:rPr>
                <w:sz w:val="24"/>
                <w:szCs w:val="24"/>
              </w:rPr>
              <w:t>6</w:t>
            </w:r>
          </w:p>
          <w:p w14:paraId="5B8CA29A" w14:textId="77777777" w:rsidR="00A816BD" w:rsidRPr="00347984" w:rsidRDefault="00A816BD">
            <w:pPr>
              <w:spacing w:line="240" w:lineRule="auto"/>
              <w:jc w:val="both"/>
              <w:rPr>
                <w:kern w:val="2"/>
                <w:sz w:val="24"/>
                <w:szCs w:val="24"/>
                <w:lang w:eastAsia="et-EE"/>
                <w14:ligatures w14:val="standardContextual"/>
              </w:rPr>
            </w:pPr>
            <w:r w:rsidRPr="00347984">
              <w:rPr>
                <w:sz w:val="24"/>
                <w:szCs w:val="24"/>
              </w:rPr>
              <w:t> </w:t>
            </w:r>
          </w:p>
          <w:p w14:paraId="63C2B4FC" w14:textId="18DEC503" w:rsidR="00D4641C" w:rsidRPr="00347984" w:rsidRDefault="00D4641C" w:rsidP="00D4641C">
            <w:pPr>
              <w:tabs>
                <w:tab w:val="left" w:pos="0"/>
                <w:tab w:val="left" w:pos="268"/>
                <w:tab w:val="left" w:pos="720"/>
                <w:tab w:val="left" w:pos="988"/>
                <w:tab w:val="left" w:pos="1440"/>
                <w:tab w:val="left" w:pos="1708"/>
                <w:tab w:val="left" w:pos="2160"/>
                <w:tab w:val="left" w:pos="2428"/>
                <w:tab w:val="left" w:pos="2880"/>
                <w:tab w:val="left" w:pos="3148"/>
                <w:tab w:val="left" w:pos="3600"/>
                <w:tab w:val="left" w:pos="3868"/>
                <w:tab w:val="left" w:pos="4320"/>
                <w:tab w:val="left" w:pos="4588"/>
                <w:tab w:val="left" w:pos="5040"/>
                <w:tab w:val="left" w:pos="5308"/>
                <w:tab w:val="left" w:pos="5760"/>
                <w:tab w:val="left" w:pos="6028"/>
                <w:tab w:val="left" w:pos="6480"/>
                <w:tab w:val="left" w:pos="6748"/>
                <w:tab w:val="left" w:pos="7200"/>
                <w:tab w:val="left" w:pos="7468"/>
                <w:tab w:val="left" w:pos="7920"/>
                <w:tab w:val="left" w:pos="8188"/>
                <w:tab w:val="left" w:pos="8472"/>
              </w:tabs>
              <w:autoSpaceDE w:val="0"/>
              <w:autoSpaceDN/>
              <w:spacing w:line="240" w:lineRule="auto"/>
              <w:jc w:val="both"/>
              <w:rPr>
                <w:sz w:val="24"/>
                <w:szCs w:val="24"/>
                <w:lang w:eastAsia="et-EE"/>
              </w:rPr>
            </w:pPr>
          </w:p>
        </w:tc>
        <w:tc>
          <w:tcPr>
            <w:tcW w:w="8647" w:type="dxa"/>
            <w:tcBorders>
              <w:top w:val="single" w:sz="4" w:space="0" w:color="auto"/>
              <w:left w:val="single" w:sz="4" w:space="0" w:color="auto"/>
              <w:bottom w:val="single" w:sz="4" w:space="0" w:color="auto"/>
              <w:right w:val="single" w:sz="4" w:space="0" w:color="auto"/>
            </w:tcBorders>
          </w:tcPr>
          <w:p w14:paraId="59CD12E9" w14:textId="77777777" w:rsidR="00D4641C" w:rsidRPr="00347984" w:rsidRDefault="00D4641C" w:rsidP="00D4641C">
            <w:pPr>
              <w:tabs>
                <w:tab w:val="left" w:pos="0"/>
                <w:tab w:val="left" w:pos="268"/>
                <w:tab w:val="left" w:pos="720"/>
                <w:tab w:val="left" w:pos="988"/>
                <w:tab w:val="left" w:pos="1440"/>
                <w:tab w:val="left" w:pos="1708"/>
                <w:tab w:val="left" w:pos="2160"/>
                <w:tab w:val="left" w:pos="2428"/>
                <w:tab w:val="left" w:pos="2880"/>
                <w:tab w:val="left" w:pos="3148"/>
                <w:tab w:val="left" w:pos="3600"/>
                <w:tab w:val="left" w:pos="3868"/>
                <w:tab w:val="left" w:pos="4320"/>
                <w:tab w:val="left" w:pos="4588"/>
                <w:tab w:val="left" w:pos="5040"/>
                <w:tab w:val="left" w:pos="5308"/>
                <w:tab w:val="left" w:pos="5760"/>
                <w:tab w:val="left" w:pos="6028"/>
                <w:tab w:val="left" w:pos="6480"/>
                <w:tab w:val="left" w:pos="6748"/>
                <w:tab w:val="left" w:pos="7200"/>
                <w:tab w:val="left" w:pos="7468"/>
                <w:tab w:val="left" w:pos="7920"/>
                <w:tab w:val="left" w:pos="8188"/>
                <w:tab w:val="left" w:pos="8472"/>
              </w:tabs>
              <w:autoSpaceDE w:val="0"/>
              <w:autoSpaceDN/>
              <w:spacing w:line="240" w:lineRule="auto"/>
              <w:jc w:val="both"/>
              <w:rPr>
                <w:sz w:val="24"/>
                <w:szCs w:val="24"/>
                <w:lang w:eastAsia="et-EE"/>
              </w:rPr>
            </w:pPr>
            <w:r w:rsidRPr="00347984">
              <w:rPr>
                <w:sz w:val="24"/>
                <w:szCs w:val="24"/>
                <w:lang w:eastAsia="et-EE"/>
              </w:rPr>
              <w:t>Eelnõuga tõstetakse mitme väärteo puhul oluliselt juriidilise isiku rahatrahvi ülemmäära.</w:t>
            </w:r>
          </w:p>
          <w:p w14:paraId="29C89FA2" w14:textId="77777777" w:rsidR="00D4641C" w:rsidRPr="00347984" w:rsidRDefault="00D4641C" w:rsidP="00D4641C">
            <w:pPr>
              <w:tabs>
                <w:tab w:val="left" w:pos="0"/>
                <w:tab w:val="left" w:pos="268"/>
                <w:tab w:val="left" w:pos="720"/>
                <w:tab w:val="left" w:pos="988"/>
                <w:tab w:val="left" w:pos="1440"/>
                <w:tab w:val="left" w:pos="1708"/>
                <w:tab w:val="left" w:pos="2160"/>
                <w:tab w:val="left" w:pos="2428"/>
                <w:tab w:val="left" w:pos="2880"/>
                <w:tab w:val="left" w:pos="3148"/>
                <w:tab w:val="left" w:pos="3600"/>
                <w:tab w:val="left" w:pos="3868"/>
                <w:tab w:val="left" w:pos="4320"/>
                <w:tab w:val="left" w:pos="4588"/>
                <w:tab w:val="left" w:pos="5040"/>
                <w:tab w:val="left" w:pos="5308"/>
                <w:tab w:val="left" w:pos="5760"/>
                <w:tab w:val="left" w:pos="6028"/>
                <w:tab w:val="left" w:pos="6480"/>
                <w:tab w:val="left" w:pos="6748"/>
                <w:tab w:val="left" w:pos="7200"/>
                <w:tab w:val="left" w:pos="7468"/>
                <w:tab w:val="left" w:pos="7920"/>
                <w:tab w:val="left" w:pos="8188"/>
                <w:tab w:val="left" w:pos="8472"/>
              </w:tabs>
              <w:autoSpaceDE w:val="0"/>
              <w:autoSpaceDN/>
              <w:spacing w:line="240" w:lineRule="auto"/>
              <w:jc w:val="both"/>
              <w:rPr>
                <w:sz w:val="24"/>
                <w:szCs w:val="24"/>
                <w:lang w:eastAsia="et-EE"/>
              </w:rPr>
            </w:pPr>
            <w:r w:rsidRPr="00347984">
              <w:rPr>
                <w:sz w:val="24"/>
                <w:szCs w:val="24"/>
                <w:lang w:eastAsia="et-EE"/>
              </w:rPr>
              <w:t xml:space="preserve">Kaubanduskoda mõistab vajadust ajakohastada karistusmäärasid, mis on </w:t>
            </w:r>
            <w:proofErr w:type="spellStart"/>
            <w:r w:rsidRPr="00347984">
              <w:rPr>
                <w:sz w:val="24"/>
                <w:szCs w:val="24"/>
                <w:lang w:eastAsia="et-EE"/>
              </w:rPr>
              <w:t>tõepoolest</w:t>
            </w:r>
            <w:proofErr w:type="spellEnd"/>
            <w:r w:rsidRPr="00347984">
              <w:rPr>
                <w:sz w:val="24"/>
                <w:szCs w:val="24"/>
                <w:lang w:eastAsia="et-EE"/>
              </w:rPr>
              <w:t xml:space="preserve"> olnud pikka aega muutmata. Samas on vajadus 50-125-kordse tõusu järele küsitav. Seletuskiri ei põhjenda, milline on trahvimäärade tegelik mõju väiksematele ettevõtjatele.  Ebaproportsionaalselt kõrged karistusmäärad ei täida üksnes karistuslikku eesmärki, vaid vähendavad investeerimisjulgust ja suurendavad õiguslikku ebakindlust sektorites, kus tegutsemine on juba praegu tihedalt reguleeritud. Leiame, et ükski ettevõtja, kes tegeleb metsa- või puidutööstusega või põllumajandusega, ei lähe teadlikult loodust kahjustama, kuid keegi ei ole kaitstud selle eest, kui midagi seadusevastast siiski tegevuse käigus juhtub. Ka sellistes olukordades on oluline, et ettevõtjad vastutavad oma tegevuse eest, kuid trahvimäärad ei tohiks olla sellised, mis muudavad iga eksimuse ettevõtet lõpetavaks.</w:t>
            </w:r>
          </w:p>
          <w:p w14:paraId="09D53AFE" w14:textId="77777777" w:rsidR="00D4641C" w:rsidRPr="00347984" w:rsidRDefault="00D4641C" w:rsidP="00D4641C">
            <w:pPr>
              <w:tabs>
                <w:tab w:val="left" w:pos="0"/>
                <w:tab w:val="left" w:pos="268"/>
                <w:tab w:val="left" w:pos="720"/>
                <w:tab w:val="left" w:pos="988"/>
                <w:tab w:val="left" w:pos="1440"/>
                <w:tab w:val="left" w:pos="1708"/>
                <w:tab w:val="left" w:pos="2160"/>
                <w:tab w:val="left" w:pos="2428"/>
                <w:tab w:val="left" w:pos="2880"/>
                <w:tab w:val="left" w:pos="3148"/>
                <w:tab w:val="left" w:pos="3600"/>
                <w:tab w:val="left" w:pos="3868"/>
                <w:tab w:val="left" w:pos="4320"/>
                <w:tab w:val="left" w:pos="4588"/>
                <w:tab w:val="left" w:pos="5040"/>
                <w:tab w:val="left" w:pos="5308"/>
                <w:tab w:val="left" w:pos="5760"/>
                <w:tab w:val="left" w:pos="6028"/>
                <w:tab w:val="left" w:pos="6480"/>
                <w:tab w:val="left" w:pos="6748"/>
                <w:tab w:val="left" w:pos="7200"/>
                <w:tab w:val="left" w:pos="7468"/>
                <w:tab w:val="left" w:pos="7920"/>
                <w:tab w:val="left" w:pos="8188"/>
                <w:tab w:val="left" w:pos="8472"/>
              </w:tabs>
              <w:autoSpaceDE w:val="0"/>
              <w:autoSpaceDN/>
              <w:spacing w:line="240" w:lineRule="auto"/>
              <w:jc w:val="both"/>
              <w:rPr>
                <w:sz w:val="24"/>
                <w:szCs w:val="24"/>
                <w:lang w:eastAsia="et-EE"/>
              </w:rPr>
            </w:pPr>
            <w:r w:rsidRPr="00347984">
              <w:rPr>
                <w:sz w:val="24"/>
                <w:szCs w:val="24"/>
                <w:lang w:eastAsia="et-EE"/>
              </w:rPr>
              <w:t>Palume eelnõus alandada juriidilisele isikule kohaldatavad rahatrahvimäärasid 50% võrra ning asendada need vastavalt:</w:t>
            </w:r>
          </w:p>
          <w:p w14:paraId="5444E3E9" w14:textId="77777777" w:rsidR="00D4641C" w:rsidRPr="00347984" w:rsidRDefault="00D4641C" w:rsidP="00D4641C">
            <w:pPr>
              <w:numPr>
                <w:ilvl w:val="0"/>
                <w:numId w:val="17"/>
              </w:numPr>
              <w:tabs>
                <w:tab w:val="left" w:pos="0"/>
                <w:tab w:val="left" w:pos="268"/>
                <w:tab w:val="left" w:pos="720"/>
                <w:tab w:val="left" w:pos="988"/>
                <w:tab w:val="left" w:pos="1440"/>
                <w:tab w:val="left" w:pos="1708"/>
                <w:tab w:val="left" w:pos="2160"/>
                <w:tab w:val="left" w:pos="2428"/>
                <w:tab w:val="left" w:pos="2880"/>
                <w:tab w:val="left" w:pos="3148"/>
                <w:tab w:val="left" w:pos="3600"/>
                <w:tab w:val="left" w:pos="3868"/>
                <w:tab w:val="left" w:pos="4320"/>
                <w:tab w:val="left" w:pos="4588"/>
                <w:tab w:val="left" w:pos="5040"/>
                <w:tab w:val="left" w:pos="5308"/>
                <w:tab w:val="left" w:pos="5760"/>
                <w:tab w:val="left" w:pos="6028"/>
                <w:tab w:val="left" w:pos="6480"/>
                <w:tab w:val="left" w:pos="6748"/>
                <w:tab w:val="left" w:pos="7200"/>
                <w:tab w:val="left" w:pos="7468"/>
                <w:tab w:val="left" w:pos="7920"/>
                <w:tab w:val="left" w:pos="8188"/>
                <w:tab w:val="left" w:pos="8472"/>
              </w:tabs>
              <w:autoSpaceDE w:val="0"/>
              <w:autoSpaceDN/>
              <w:spacing w:line="240" w:lineRule="auto"/>
              <w:jc w:val="both"/>
              <w:rPr>
                <w:sz w:val="24"/>
                <w:szCs w:val="24"/>
                <w:lang w:eastAsia="et-EE"/>
              </w:rPr>
            </w:pPr>
            <w:r w:rsidRPr="00347984">
              <w:rPr>
                <w:sz w:val="24"/>
                <w:szCs w:val="24"/>
                <w:lang w:eastAsia="et-EE"/>
              </w:rPr>
              <w:lastRenderedPageBreak/>
              <w:t>eelnõu § 1 punktis 9 arv „200 000“ arvuga „100 000“;</w:t>
            </w:r>
          </w:p>
          <w:p w14:paraId="71E83FFA" w14:textId="77777777" w:rsidR="00D4641C" w:rsidRPr="00347984" w:rsidRDefault="00D4641C" w:rsidP="00D4641C">
            <w:pPr>
              <w:numPr>
                <w:ilvl w:val="0"/>
                <w:numId w:val="17"/>
              </w:numPr>
              <w:tabs>
                <w:tab w:val="left" w:pos="0"/>
                <w:tab w:val="left" w:pos="268"/>
                <w:tab w:val="left" w:pos="720"/>
                <w:tab w:val="left" w:pos="988"/>
                <w:tab w:val="left" w:pos="1440"/>
                <w:tab w:val="left" w:pos="1708"/>
                <w:tab w:val="left" w:pos="2160"/>
                <w:tab w:val="left" w:pos="2428"/>
                <w:tab w:val="left" w:pos="2880"/>
                <w:tab w:val="left" w:pos="3148"/>
                <w:tab w:val="left" w:pos="3600"/>
                <w:tab w:val="left" w:pos="3868"/>
                <w:tab w:val="left" w:pos="4320"/>
                <w:tab w:val="left" w:pos="4588"/>
                <w:tab w:val="left" w:pos="5040"/>
                <w:tab w:val="left" w:pos="5308"/>
                <w:tab w:val="left" w:pos="5760"/>
                <w:tab w:val="left" w:pos="6028"/>
                <w:tab w:val="left" w:pos="6480"/>
                <w:tab w:val="left" w:pos="6748"/>
                <w:tab w:val="left" w:pos="7200"/>
                <w:tab w:val="left" w:pos="7468"/>
                <w:tab w:val="left" w:pos="7920"/>
                <w:tab w:val="left" w:pos="8188"/>
                <w:tab w:val="left" w:pos="8472"/>
              </w:tabs>
              <w:autoSpaceDE w:val="0"/>
              <w:autoSpaceDN/>
              <w:spacing w:line="240" w:lineRule="auto"/>
              <w:jc w:val="both"/>
              <w:rPr>
                <w:sz w:val="24"/>
                <w:szCs w:val="24"/>
                <w:lang w:eastAsia="et-EE"/>
              </w:rPr>
            </w:pPr>
            <w:r w:rsidRPr="00347984">
              <w:rPr>
                <w:sz w:val="24"/>
                <w:szCs w:val="24"/>
                <w:lang w:eastAsia="et-EE"/>
              </w:rPr>
              <w:t>eelnõu § 1 punktis 10 arv „200 000“ arvuga „100 000“,</w:t>
            </w:r>
          </w:p>
          <w:p w14:paraId="75EB4DF5" w14:textId="77777777" w:rsidR="00D4641C" w:rsidRPr="00347984" w:rsidRDefault="00D4641C" w:rsidP="00D4641C">
            <w:pPr>
              <w:numPr>
                <w:ilvl w:val="0"/>
                <w:numId w:val="17"/>
              </w:numPr>
              <w:tabs>
                <w:tab w:val="left" w:pos="0"/>
                <w:tab w:val="left" w:pos="268"/>
                <w:tab w:val="left" w:pos="720"/>
                <w:tab w:val="left" w:pos="988"/>
                <w:tab w:val="left" w:pos="1440"/>
                <w:tab w:val="left" w:pos="1708"/>
                <w:tab w:val="left" w:pos="2160"/>
                <w:tab w:val="left" w:pos="2428"/>
                <w:tab w:val="left" w:pos="2880"/>
                <w:tab w:val="left" w:pos="3148"/>
                <w:tab w:val="left" w:pos="3600"/>
                <w:tab w:val="left" w:pos="3868"/>
                <w:tab w:val="left" w:pos="4320"/>
                <w:tab w:val="left" w:pos="4588"/>
                <w:tab w:val="left" w:pos="5040"/>
                <w:tab w:val="left" w:pos="5308"/>
                <w:tab w:val="left" w:pos="5760"/>
                <w:tab w:val="left" w:pos="6028"/>
                <w:tab w:val="left" w:pos="6480"/>
                <w:tab w:val="left" w:pos="6748"/>
                <w:tab w:val="left" w:pos="7200"/>
                <w:tab w:val="left" w:pos="7468"/>
                <w:tab w:val="left" w:pos="7920"/>
                <w:tab w:val="left" w:pos="8188"/>
                <w:tab w:val="left" w:pos="8472"/>
              </w:tabs>
              <w:autoSpaceDE w:val="0"/>
              <w:autoSpaceDN/>
              <w:spacing w:line="240" w:lineRule="auto"/>
              <w:jc w:val="both"/>
              <w:rPr>
                <w:sz w:val="24"/>
                <w:szCs w:val="24"/>
                <w:lang w:eastAsia="et-EE"/>
              </w:rPr>
            </w:pPr>
            <w:r w:rsidRPr="00347984">
              <w:rPr>
                <w:sz w:val="24"/>
                <w:szCs w:val="24"/>
                <w:lang w:eastAsia="et-EE"/>
              </w:rPr>
              <w:t>eelnõu § 1 punktis 16 arv „400 000“ arvuga „200 000“;</w:t>
            </w:r>
          </w:p>
          <w:p w14:paraId="3FA61B50" w14:textId="7AAAE7D5" w:rsidR="00D4641C" w:rsidRPr="00347984" w:rsidRDefault="00D4641C" w:rsidP="00D4641C">
            <w:pPr>
              <w:numPr>
                <w:ilvl w:val="0"/>
                <w:numId w:val="17"/>
              </w:numPr>
              <w:tabs>
                <w:tab w:val="left" w:pos="0"/>
                <w:tab w:val="left" w:pos="268"/>
                <w:tab w:val="left" w:pos="720"/>
                <w:tab w:val="left" w:pos="988"/>
                <w:tab w:val="left" w:pos="1440"/>
                <w:tab w:val="left" w:pos="1708"/>
                <w:tab w:val="left" w:pos="2160"/>
                <w:tab w:val="left" w:pos="2428"/>
                <w:tab w:val="left" w:pos="2880"/>
                <w:tab w:val="left" w:pos="3148"/>
                <w:tab w:val="left" w:pos="3600"/>
                <w:tab w:val="left" w:pos="3868"/>
                <w:tab w:val="left" w:pos="4320"/>
                <w:tab w:val="left" w:pos="4588"/>
                <w:tab w:val="left" w:pos="5040"/>
                <w:tab w:val="left" w:pos="5308"/>
                <w:tab w:val="left" w:pos="5760"/>
                <w:tab w:val="left" w:pos="6028"/>
                <w:tab w:val="left" w:pos="6480"/>
                <w:tab w:val="left" w:pos="6748"/>
                <w:tab w:val="left" w:pos="7200"/>
                <w:tab w:val="left" w:pos="7468"/>
                <w:tab w:val="left" w:pos="7920"/>
                <w:tab w:val="left" w:pos="8188"/>
                <w:tab w:val="left" w:pos="8472"/>
              </w:tabs>
              <w:autoSpaceDE w:val="0"/>
              <w:autoSpaceDN/>
              <w:spacing w:line="240" w:lineRule="auto"/>
              <w:jc w:val="both"/>
              <w:rPr>
                <w:b/>
                <w:bCs/>
                <w:sz w:val="24"/>
                <w:szCs w:val="24"/>
                <w:lang w:eastAsia="et-EE"/>
              </w:rPr>
            </w:pPr>
            <w:r w:rsidRPr="00347984">
              <w:rPr>
                <w:sz w:val="24"/>
                <w:szCs w:val="24"/>
                <w:lang w:eastAsia="et-EE"/>
              </w:rPr>
              <w:t>eelnõu § 1 punktis 30 arv „100 000“ arvuga „50 000“.</w:t>
            </w:r>
            <w:r w:rsidRPr="00347984">
              <w:rPr>
                <w:b/>
                <w:bCs/>
                <w:sz w:val="24"/>
                <w:szCs w:val="24"/>
                <w:lang w:eastAsia="et-EE"/>
              </w:rPr>
              <w:t xml:space="preserve"> </w:t>
            </w:r>
          </w:p>
        </w:tc>
        <w:tc>
          <w:tcPr>
            <w:tcW w:w="5387" w:type="dxa"/>
            <w:tcBorders>
              <w:top w:val="single" w:sz="4" w:space="0" w:color="auto"/>
              <w:left w:val="single" w:sz="4" w:space="0" w:color="auto"/>
              <w:bottom w:val="single" w:sz="4" w:space="0" w:color="auto"/>
              <w:right w:val="single" w:sz="4" w:space="0" w:color="auto"/>
            </w:tcBorders>
          </w:tcPr>
          <w:p w14:paraId="614301F0" w14:textId="77777777" w:rsidR="00D4641C" w:rsidRPr="00347984" w:rsidRDefault="00D4641C" w:rsidP="00D4641C">
            <w:pPr>
              <w:tabs>
                <w:tab w:val="left" w:pos="0"/>
                <w:tab w:val="left" w:pos="268"/>
                <w:tab w:val="left" w:pos="720"/>
                <w:tab w:val="left" w:pos="988"/>
                <w:tab w:val="left" w:pos="1440"/>
                <w:tab w:val="left" w:pos="1708"/>
                <w:tab w:val="left" w:pos="2160"/>
                <w:tab w:val="left" w:pos="2428"/>
                <w:tab w:val="left" w:pos="2880"/>
                <w:tab w:val="left" w:pos="3148"/>
                <w:tab w:val="left" w:pos="3600"/>
                <w:tab w:val="left" w:pos="3868"/>
                <w:tab w:val="left" w:pos="4320"/>
                <w:tab w:val="left" w:pos="4588"/>
                <w:tab w:val="left" w:pos="5040"/>
                <w:tab w:val="left" w:pos="5308"/>
                <w:tab w:val="left" w:pos="5760"/>
                <w:tab w:val="left" w:pos="6028"/>
                <w:tab w:val="left" w:pos="6480"/>
                <w:tab w:val="left" w:pos="6748"/>
                <w:tab w:val="left" w:pos="7200"/>
                <w:tab w:val="left" w:pos="7468"/>
                <w:tab w:val="left" w:pos="7920"/>
                <w:tab w:val="left" w:pos="8188"/>
                <w:tab w:val="left" w:pos="8472"/>
              </w:tabs>
              <w:autoSpaceDE w:val="0"/>
              <w:autoSpaceDN/>
              <w:spacing w:line="240" w:lineRule="auto"/>
              <w:jc w:val="both"/>
              <w:rPr>
                <w:sz w:val="24"/>
                <w:szCs w:val="24"/>
                <w:lang w:eastAsia="et-EE"/>
              </w:rPr>
            </w:pPr>
            <w:r w:rsidRPr="00347984">
              <w:rPr>
                <w:b/>
                <w:bCs/>
                <w:sz w:val="24"/>
                <w:szCs w:val="24"/>
                <w:lang w:eastAsia="et-EE"/>
              </w:rPr>
              <w:lastRenderedPageBreak/>
              <w:t>Mittearvestatud. S</w:t>
            </w:r>
            <w:r w:rsidRPr="00347984">
              <w:rPr>
                <w:sz w:val="24"/>
                <w:szCs w:val="24"/>
                <w:lang w:eastAsia="et-EE"/>
              </w:rPr>
              <w:t xml:space="preserve">ama väärteo eest ettenähtud karistuse ülemmäärad peavad peegeldama võrdselt väärteo raskust, sõltumata sellest, kas karistus on ettenähtud füüsilisele või juriidilisele isikule. Väärteo raskust on võimalik hinnata protsendina karistusseadustiku üldosas ettenähtud maksimaalsest karistuse ülemmäärast (s.o 300 trahviühikut füüsilisele isikule ja 400 000 eurot juriidilisele isikule). Kuna kehtiva õiguse alusel sai füüsilist isikut karistada tunduvalt raskema karistusega (arvestades üldosa ülemmäära), oli see vastuolus karistuspoliitika üldise arusaamaga, mille kohaselt ei suurenda isiku teoraskust see, et ta on teo toimepannud füüsilise isikuna (kui siis vastupidi, juriidilise isiku tegevuse organiseeritusest tulenevalt võib see olla sõltuvalt </w:t>
            </w:r>
            <w:r w:rsidRPr="00347984">
              <w:rPr>
                <w:sz w:val="24"/>
                <w:szCs w:val="24"/>
                <w:lang w:eastAsia="et-EE"/>
              </w:rPr>
              <w:lastRenderedPageBreak/>
              <w:t>kaasusest hoopis teoraskust ja -ohtlikkust suurendav asjaolu).</w:t>
            </w:r>
          </w:p>
          <w:p w14:paraId="060F912D" w14:textId="580F4886" w:rsidR="00D4641C" w:rsidRPr="00347984" w:rsidRDefault="00D4641C" w:rsidP="00D4641C">
            <w:pPr>
              <w:tabs>
                <w:tab w:val="left" w:pos="0"/>
                <w:tab w:val="left" w:pos="268"/>
                <w:tab w:val="left" w:pos="720"/>
                <w:tab w:val="left" w:pos="988"/>
                <w:tab w:val="left" w:pos="1440"/>
                <w:tab w:val="left" w:pos="1708"/>
                <w:tab w:val="left" w:pos="2160"/>
                <w:tab w:val="left" w:pos="2428"/>
                <w:tab w:val="left" w:pos="2880"/>
                <w:tab w:val="left" w:pos="3148"/>
                <w:tab w:val="left" w:pos="3600"/>
                <w:tab w:val="left" w:pos="3868"/>
                <w:tab w:val="left" w:pos="4320"/>
                <w:tab w:val="left" w:pos="4588"/>
                <w:tab w:val="left" w:pos="5040"/>
                <w:tab w:val="left" w:pos="5308"/>
                <w:tab w:val="left" w:pos="5760"/>
                <w:tab w:val="left" w:pos="6028"/>
                <w:tab w:val="left" w:pos="6480"/>
                <w:tab w:val="left" w:pos="6748"/>
                <w:tab w:val="left" w:pos="7200"/>
                <w:tab w:val="left" w:pos="7468"/>
                <w:tab w:val="left" w:pos="7920"/>
                <w:tab w:val="left" w:pos="8188"/>
                <w:tab w:val="left" w:pos="8472"/>
              </w:tabs>
              <w:autoSpaceDE w:val="0"/>
              <w:autoSpaceDN/>
              <w:spacing w:line="240" w:lineRule="auto"/>
              <w:jc w:val="both"/>
              <w:rPr>
                <w:sz w:val="24"/>
                <w:szCs w:val="24"/>
                <w:lang w:eastAsia="et-EE"/>
              </w:rPr>
            </w:pPr>
            <w:r w:rsidRPr="00347984">
              <w:rPr>
                <w:sz w:val="24"/>
                <w:szCs w:val="24"/>
                <w:lang w:eastAsia="et-EE"/>
              </w:rPr>
              <w:t xml:space="preserve">Karistuse ülemmäärade kehtestamisel tuleb arvestada kõigi turul tegutsevate ettevõtete karistustundlikkust, mis rahatrahvi korral väljendub ennekõike juriidilise isiku majanduslikus seisundis. Kõrgemad ülemmäärad ei muuda üldiseid väärteomenetluse läbiviimise põhimõtteid, kuid võimaldavad rakendada karistuse määramisel senisest suuremat kaalutlusõigust. Selliselt on võimalik tagada, et viimase abinõuna väärteo eest kohaldatav karistusmäär on ka päriselt </w:t>
            </w:r>
            <w:r w:rsidRPr="00347984">
              <w:rPr>
                <w:i/>
                <w:iCs/>
                <w:sz w:val="24"/>
                <w:szCs w:val="24"/>
                <w:lang w:eastAsia="et-EE"/>
              </w:rPr>
              <w:t>mõjus</w:t>
            </w:r>
            <w:r w:rsidRPr="00347984">
              <w:rPr>
                <w:sz w:val="24"/>
                <w:szCs w:val="24"/>
                <w:lang w:eastAsia="et-EE"/>
              </w:rPr>
              <w:t xml:space="preserve">, st suudab täita </w:t>
            </w:r>
            <w:proofErr w:type="spellStart"/>
            <w:r w:rsidRPr="00347984">
              <w:rPr>
                <w:sz w:val="24"/>
                <w:szCs w:val="24"/>
                <w:lang w:eastAsia="et-EE"/>
              </w:rPr>
              <w:t>üld</w:t>
            </w:r>
            <w:proofErr w:type="spellEnd"/>
            <w:r w:rsidRPr="00347984">
              <w:rPr>
                <w:sz w:val="24"/>
                <w:szCs w:val="24"/>
                <w:lang w:eastAsia="et-EE"/>
              </w:rPr>
              <w:t xml:space="preserve">- ja eripreventiivset funktsiooni suurte ja majanduslikult võimekate turuosaliste suhtes. </w:t>
            </w:r>
          </w:p>
        </w:tc>
      </w:tr>
      <w:tr w:rsidR="00D4641C" w:rsidRPr="00347984" w14:paraId="66913C8E" w14:textId="77777777" w:rsidTr="00784699">
        <w:trPr>
          <w:trHeight w:val="385"/>
        </w:trPr>
        <w:tc>
          <w:tcPr>
            <w:tcW w:w="15027" w:type="dxa"/>
            <w:gridSpan w:val="3"/>
            <w:tcBorders>
              <w:top w:val="single" w:sz="4" w:space="0" w:color="auto"/>
              <w:left w:val="single" w:sz="4" w:space="0" w:color="auto"/>
              <w:bottom w:val="single" w:sz="4" w:space="0" w:color="auto"/>
              <w:right w:val="single" w:sz="4" w:space="0" w:color="auto"/>
            </w:tcBorders>
          </w:tcPr>
          <w:p w14:paraId="69EA8F88" w14:textId="4850591F" w:rsidR="00D4641C" w:rsidRPr="00347984" w:rsidRDefault="00D4641C" w:rsidP="00D4641C">
            <w:pPr>
              <w:tabs>
                <w:tab w:val="left" w:pos="0"/>
                <w:tab w:val="left" w:pos="268"/>
                <w:tab w:val="left" w:pos="720"/>
                <w:tab w:val="left" w:pos="988"/>
                <w:tab w:val="left" w:pos="1440"/>
                <w:tab w:val="left" w:pos="1708"/>
                <w:tab w:val="left" w:pos="2160"/>
                <w:tab w:val="left" w:pos="2428"/>
                <w:tab w:val="left" w:pos="2880"/>
                <w:tab w:val="left" w:pos="3148"/>
                <w:tab w:val="left" w:pos="3600"/>
                <w:tab w:val="left" w:pos="3868"/>
                <w:tab w:val="left" w:pos="4320"/>
                <w:tab w:val="left" w:pos="4588"/>
                <w:tab w:val="left" w:pos="5040"/>
                <w:tab w:val="left" w:pos="5308"/>
                <w:tab w:val="left" w:pos="5760"/>
                <w:tab w:val="left" w:pos="6028"/>
                <w:tab w:val="left" w:pos="6480"/>
                <w:tab w:val="left" w:pos="6748"/>
                <w:tab w:val="left" w:pos="7200"/>
                <w:tab w:val="left" w:pos="7468"/>
                <w:tab w:val="left" w:pos="7920"/>
                <w:tab w:val="left" w:pos="8188"/>
                <w:tab w:val="left" w:pos="8472"/>
              </w:tabs>
              <w:autoSpaceDE w:val="0"/>
              <w:autoSpaceDN/>
              <w:spacing w:line="240" w:lineRule="auto"/>
              <w:jc w:val="both"/>
              <w:rPr>
                <w:b/>
                <w:bCs/>
                <w:sz w:val="24"/>
                <w:szCs w:val="24"/>
                <w:lang w:eastAsia="et-EE"/>
              </w:rPr>
            </w:pPr>
            <w:r w:rsidRPr="00347984">
              <w:rPr>
                <w:b/>
                <w:bCs/>
                <w:sz w:val="24"/>
                <w:szCs w:val="24"/>
                <w:lang w:eastAsia="et-EE"/>
              </w:rPr>
              <w:lastRenderedPageBreak/>
              <w:t>Eesti Põllumajandus-Kaubanduskoda</w:t>
            </w:r>
          </w:p>
        </w:tc>
      </w:tr>
      <w:tr w:rsidR="00D4641C" w:rsidRPr="00347984" w14:paraId="57E85E8A" w14:textId="77777777" w:rsidTr="00784699">
        <w:trPr>
          <w:trHeight w:val="385"/>
        </w:trPr>
        <w:tc>
          <w:tcPr>
            <w:tcW w:w="993" w:type="dxa"/>
            <w:tcBorders>
              <w:top w:val="single" w:sz="4" w:space="0" w:color="auto"/>
              <w:left w:val="single" w:sz="4" w:space="0" w:color="auto"/>
              <w:bottom w:val="single" w:sz="4" w:space="0" w:color="auto"/>
              <w:right w:val="single" w:sz="4" w:space="0" w:color="auto"/>
            </w:tcBorders>
          </w:tcPr>
          <w:p w14:paraId="2177306E" w14:textId="212799FD" w:rsidR="00A816BD" w:rsidRPr="00347984" w:rsidRDefault="00F40CA7">
            <w:pPr>
              <w:spacing w:line="240" w:lineRule="auto"/>
              <w:jc w:val="both"/>
              <w:rPr>
                <w:kern w:val="2"/>
                <w:sz w:val="24"/>
                <w:szCs w:val="24"/>
                <w:lang w:eastAsia="et-EE"/>
                <w14:ligatures w14:val="standardContextual"/>
              </w:rPr>
            </w:pPr>
            <w:r>
              <w:rPr>
                <w:sz w:val="24"/>
                <w:szCs w:val="24"/>
              </w:rPr>
              <w:t>7</w:t>
            </w:r>
          </w:p>
          <w:p w14:paraId="08BF210D" w14:textId="77777777" w:rsidR="00A816BD" w:rsidRPr="00347984" w:rsidRDefault="00A816BD">
            <w:pPr>
              <w:spacing w:line="240" w:lineRule="auto"/>
              <w:jc w:val="both"/>
              <w:rPr>
                <w:kern w:val="2"/>
                <w:sz w:val="24"/>
                <w:szCs w:val="24"/>
                <w:lang w:eastAsia="et-EE"/>
                <w14:ligatures w14:val="standardContextual"/>
              </w:rPr>
            </w:pPr>
            <w:r w:rsidRPr="00347984">
              <w:rPr>
                <w:sz w:val="24"/>
                <w:szCs w:val="24"/>
              </w:rPr>
              <w:t> </w:t>
            </w:r>
          </w:p>
          <w:p w14:paraId="2996EA03" w14:textId="1BFA9803" w:rsidR="00D4641C" w:rsidRPr="00347984" w:rsidRDefault="00D4641C" w:rsidP="00D4641C">
            <w:pPr>
              <w:tabs>
                <w:tab w:val="left" w:pos="0"/>
                <w:tab w:val="left" w:pos="268"/>
                <w:tab w:val="left" w:pos="720"/>
                <w:tab w:val="left" w:pos="988"/>
                <w:tab w:val="left" w:pos="1440"/>
                <w:tab w:val="left" w:pos="1708"/>
                <w:tab w:val="left" w:pos="2160"/>
                <w:tab w:val="left" w:pos="2428"/>
                <w:tab w:val="left" w:pos="2880"/>
                <w:tab w:val="left" w:pos="3148"/>
                <w:tab w:val="left" w:pos="3600"/>
                <w:tab w:val="left" w:pos="3868"/>
                <w:tab w:val="left" w:pos="4320"/>
                <w:tab w:val="left" w:pos="4588"/>
                <w:tab w:val="left" w:pos="5040"/>
                <w:tab w:val="left" w:pos="5308"/>
                <w:tab w:val="left" w:pos="5760"/>
                <w:tab w:val="left" w:pos="6028"/>
                <w:tab w:val="left" w:pos="6480"/>
                <w:tab w:val="left" w:pos="6748"/>
                <w:tab w:val="left" w:pos="7200"/>
                <w:tab w:val="left" w:pos="7468"/>
                <w:tab w:val="left" w:pos="7920"/>
                <w:tab w:val="left" w:pos="8188"/>
                <w:tab w:val="left" w:pos="8472"/>
              </w:tabs>
              <w:autoSpaceDE w:val="0"/>
              <w:autoSpaceDN/>
              <w:spacing w:line="240" w:lineRule="auto"/>
              <w:jc w:val="both"/>
              <w:rPr>
                <w:sz w:val="24"/>
                <w:szCs w:val="24"/>
                <w:lang w:eastAsia="et-EE"/>
              </w:rPr>
            </w:pPr>
          </w:p>
        </w:tc>
        <w:tc>
          <w:tcPr>
            <w:tcW w:w="8647" w:type="dxa"/>
            <w:tcBorders>
              <w:top w:val="single" w:sz="4" w:space="0" w:color="auto"/>
              <w:left w:val="single" w:sz="4" w:space="0" w:color="auto"/>
              <w:bottom w:val="single" w:sz="4" w:space="0" w:color="auto"/>
              <w:right w:val="single" w:sz="4" w:space="0" w:color="auto"/>
            </w:tcBorders>
          </w:tcPr>
          <w:p w14:paraId="4E630F21" w14:textId="77777777" w:rsidR="00D4641C" w:rsidRPr="00347984" w:rsidRDefault="00D4641C" w:rsidP="00D4641C">
            <w:pPr>
              <w:tabs>
                <w:tab w:val="left" w:pos="0"/>
                <w:tab w:val="left" w:pos="268"/>
                <w:tab w:val="left" w:pos="720"/>
                <w:tab w:val="left" w:pos="988"/>
                <w:tab w:val="left" w:pos="1440"/>
                <w:tab w:val="left" w:pos="1708"/>
                <w:tab w:val="left" w:pos="2160"/>
                <w:tab w:val="left" w:pos="2428"/>
                <w:tab w:val="left" w:pos="2880"/>
                <w:tab w:val="left" w:pos="3148"/>
                <w:tab w:val="left" w:pos="3600"/>
                <w:tab w:val="left" w:pos="3868"/>
                <w:tab w:val="left" w:pos="4320"/>
                <w:tab w:val="left" w:pos="4588"/>
                <w:tab w:val="left" w:pos="5040"/>
                <w:tab w:val="left" w:pos="5308"/>
                <w:tab w:val="left" w:pos="5760"/>
                <w:tab w:val="left" w:pos="6028"/>
                <w:tab w:val="left" w:pos="6480"/>
                <w:tab w:val="left" w:pos="6748"/>
                <w:tab w:val="left" w:pos="7200"/>
                <w:tab w:val="left" w:pos="7468"/>
                <w:tab w:val="left" w:pos="7920"/>
                <w:tab w:val="left" w:pos="8188"/>
                <w:tab w:val="left" w:pos="8472"/>
              </w:tabs>
              <w:autoSpaceDE w:val="0"/>
              <w:autoSpaceDN/>
              <w:spacing w:line="240" w:lineRule="auto"/>
              <w:jc w:val="both"/>
              <w:rPr>
                <w:sz w:val="24"/>
                <w:szCs w:val="24"/>
                <w:lang w:eastAsia="et-EE"/>
              </w:rPr>
            </w:pPr>
            <w:r w:rsidRPr="00347984">
              <w:rPr>
                <w:sz w:val="24"/>
                <w:szCs w:val="24"/>
                <w:lang w:eastAsia="et-EE"/>
              </w:rPr>
              <w:t>Eelnõu kohaselt muutub märkimisväärne osa rikkumistest, mis täna on käsitletavad väärtegudena, kriminaalkorras karistatavaks. Seejuures on eriti problemaatiline, et vastutus võib tekkida juba olukorras, kus on tuvastatud üksnes olulise kahju oht, mitte aga tegelik kahju (</w:t>
            </w:r>
            <w:proofErr w:type="spellStart"/>
            <w:r w:rsidRPr="00347984">
              <w:rPr>
                <w:sz w:val="24"/>
                <w:szCs w:val="24"/>
                <w:lang w:eastAsia="et-EE"/>
              </w:rPr>
              <w:t>KarS</w:t>
            </w:r>
            <w:proofErr w:type="spellEnd"/>
            <w:r w:rsidRPr="00347984">
              <w:rPr>
                <w:sz w:val="24"/>
                <w:szCs w:val="24"/>
                <w:lang w:eastAsia="et-EE"/>
              </w:rPr>
              <w:t xml:space="preserve"> § 351¹). Selline lähenemine laiendab oluliselt kriminaalvastutuse piire ning tekitab õigusselguse küsimusi. Kuigi ohu kriminaliseerimine ei ole karistusõiguses iseenesest uus praktika (Eestis on karistatav nt tuleohutusnõuete rikkumine või ohtlike ainete vale käitlemine), on käesoleva eelnõu puhul tegemist siiski põhimõtte märkimisväärse laiendamisega. Erinevalt tavapärasest praktikast, kus ohtu kui sellist põhjustav rikkumine on kitsalt piiritletud ja seotud selgelt määratletud riskidega, laiendab eelnõu kriminaalvastutust laiapõhjalistele ja sageli paratamatutele keskkonnariskidele majandustegevuses, sealhulgas põllumajanduses ja toidutootmises.</w:t>
            </w:r>
          </w:p>
          <w:p w14:paraId="331F703D" w14:textId="77777777" w:rsidR="00D4641C" w:rsidRPr="00347984" w:rsidRDefault="00D4641C" w:rsidP="00D4641C">
            <w:pPr>
              <w:tabs>
                <w:tab w:val="left" w:pos="0"/>
                <w:tab w:val="left" w:pos="268"/>
                <w:tab w:val="left" w:pos="720"/>
                <w:tab w:val="left" w:pos="988"/>
                <w:tab w:val="left" w:pos="1440"/>
                <w:tab w:val="left" w:pos="1708"/>
                <w:tab w:val="left" w:pos="2160"/>
                <w:tab w:val="left" w:pos="2428"/>
                <w:tab w:val="left" w:pos="2880"/>
                <w:tab w:val="left" w:pos="3148"/>
                <w:tab w:val="left" w:pos="3600"/>
                <w:tab w:val="left" w:pos="3868"/>
                <w:tab w:val="left" w:pos="4320"/>
                <w:tab w:val="left" w:pos="4588"/>
                <w:tab w:val="left" w:pos="5040"/>
                <w:tab w:val="left" w:pos="5308"/>
                <w:tab w:val="left" w:pos="5760"/>
                <w:tab w:val="left" w:pos="6028"/>
                <w:tab w:val="left" w:pos="6480"/>
                <w:tab w:val="left" w:pos="6748"/>
                <w:tab w:val="left" w:pos="7200"/>
                <w:tab w:val="left" w:pos="7468"/>
                <w:tab w:val="left" w:pos="7920"/>
                <w:tab w:val="left" w:pos="8188"/>
                <w:tab w:val="left" w:pos="8472"/>
              </w:tabs>
              <w:autoSpaceDE w:val="0"/>
              <w:autoSpaceDN/>
              <w:spacing w:line="240" w:lineRule="auto"/>
              <w:jc w:val="both"/>
              <w:rPr>
                <w:sz w:val="24"/>
                <w:szCs w:val="24"/>
                <w:lang w:eastAsia="et-EE"/>
              </w:rPr>
            </w:pPr>
            <w:r w:rsidRPr="00347984">
              <w:rPr>
                <w:sz w:val="24"/>
                <w:szCs w:val="24"/>
                <w:lang w:eastAsia="et-EE"/>
              </w:rPr>
              <w:t xml:space="preserve">Põllumajanduse ja toidutootmise kontekstis on oluline rõhutada, et tegemist on sektoritega, kus keskkonnariskide esinemine on oma olemuselt vältimatu. Näiteks hõlmavad peamised riskid toitainete leket, sealhulgas lämmastiku ja fosfori sattumist põhja- ja pinnavette või loomakasvatuse heitmeid, sh ammoniaagi ja metaani </w:t>
            </w:r>
            <w:r w:rsidRPr="00347984">
              <w:rPr>
                <w:sz w:val="24"/>
                <w:szCs w:val="24"/>
                <w:lang w:eastAsia="et-EE"/>
              </w:rPr>
              <w:lastRenderedPageBreak/>
              <w:t>emissioone. Seejuures tuleb rõhutada, et mitmed riskid ei ole otseselt seotud ettevõtja hooletuse või pahatahtliku tegevusega, vaid tulenevad väliskeskkonnast.</w:t>
            </w:r>
          </w:p>
          <w:p w14:paraId="57C4E143" w14:textId="77777777" w:rsidR="00D4641C" w:rsidRPr="00347984" w:rsidRDefault="00D4641C" w:rsidP="00D4641C">
            <w:pPr>
              <w:tabs>
                <w:tab w:val="left" w:pos="0"/>
                <w:tab w:val="left" w:pos="268"/>
                <w:tab w:val="left" w:pos="720"/>
                <w:tab w:val="left" w:pos="988"/>
                <w:tab w:val="left" w:pos="1440"/>
                <w:tab w:val="left" w:pos="1708"/>
                <w:tab w:val="left" w:pos="2160"/>
                <w:tab w:val="left" w:pos="2428"/>
                <w:tab w:val="left" w:pos="2880"/>
                <w:tab w:val="left" w:pos="3148"/>
                <w:tab w:val="left" w:pos="3600"/>
                <w:tab w:val="left" w:pos="3868"/>
                <w:tab w:val="left" w:pos="4320"/>
                <w:tab w:val="left" w:pos="4588"/>
                <w:tab w:val="left" w:pos="5040"/>
                <w:tab w:val="left" w:pos="5308"/>
                <w:tab w:val="left" w:pos="5760"/>
                <w:tab w:val="left" w:pos="6028"/>
                <w:tab w:val="left" w:pos="6480"/>
                <w:tab w:val="left" w:pos="6748"/>
                <w:tab w:val="left" w:pos="7200"/>
                <w:tab w:val="left" w:pos="7468"/>
                <w:tab w:val="left" w:pos="7920"/>
                <w:tab w:val="left" w:pos="8188"/>
                <w:tab w:val="left" w:pos="8472"/>
              </w:tabs>
              <w:autoSpaceDE w:val="0"/>
              <w:autoSpaceDN/>
              <w:spacing w:line="240" w:lineRule="auto"/>
              <w:jc w:val="both"/>
              <w:rPr>
                <w:sz w:val="24"/>
                <w:szCs w:val="24"/>
                <w:lang w:eastAsia="et-EE"/>
              </w:rPr>
            </w:pPr>
            <w:r w:rsidRPr="00347984">
              <w:rPr>
                <w:sz w:val="24"/>
                <w:szCs w:val="24"/>
                <w:lang w:eastAsia="et-EE"/>
              </w:rPr>
              <w:t>Sellises kontekstis tekitab tõsist muret, et eelnõu kohaselt võib kriminaalvastutus tekkida ka olukordades, kus ettevõtja on tegutsenud nõuetekohaselt, kuid väliste tegurite koosmõjul tekib keskkonnakahju oht.</w:t>
            </w:r>
          </w:p>
          <w:p w14:paraId="3702A06E" w14:textId="77777777" w:rsidR="00D4641C" w:rsidRPr="00347984" w:rsidRDefault="00D4641C" w:rsidP="00D4641C">
            <w:pPr>
              <w:tabs>
                <w:tab w:val="left" w:pos="0"/>
                <w:tab w:val="left" w:pos="268"/>
                <w:tab w:val="left" w:pos="720"/>
                <w:tab w:val="left" w:pos="988"/>
                <w:tab w:val="left" w:pos="1440"/>
                <w:tab w:val="left" w:pos="1708"/>
                <w:tab w:val="left" w:pos="2160"/>
                <w:tab w:val="left" w:pos="2428"/>
                <w:tab w:val="left" w:pos="2880"/>
                <w:tab w:val="left" w:pos="3148"/>
                <w:tab w:val="left" w:pos="3600"/>
                <w:tab w:val="left" w:pos="3868"/>
                <w:tab w:val="left" w:pos="4320"/>
                <w:tab w:val="left" w:pos="4588"/>
                <w:tab w:val="left" w:pos="5040"/>
                <w:tab w:val="left" w:pos="5308"/>
                <w:tab w:val="left" w:pos="5760"/>
                <w:tab w:val="left" w:pos="6028"/>
                <w:tab w:val="left" w:pos="6480"/>
                <w:tab w:val="left" w:pos="6748"/>
                <w:tab w:val="left" w:pos="7200"/>
                <w:tab w:val="left" w:pos="7468"/>
                <w:tab w:val="left" w:pos="7920"/>
                <w:tab w:val="left" w:pos="8188"/>
                <w:tab w:val="left" w:pos="8472"/>
              </w:tabs>
              <w:autoSpaceDE w:val="0"/>
              <w:autoSpaceDN/>
              <w:spacing w:line="240" w:lineRule="auto"/>
              <w:jc w:val="both"/>
              <w:rPr>
                <w:sz w:val="24"/>
                <w:szCs w:val="24"/>
                <w:lang w:eastAsia="et-EE"/>
              </w:rPr>
            </w:pPr>
            <w:r w:rsidRPr="00347984">
              <w:rPr>
                <w:sz w:val="24"/>
                <w:szCs w:val="24"/>
                <w:lang w:eastAsia="et-EE"/>
              </w:rPr>
              <w:t xml:space="preserve">Lisaks juhime tähelepanu, et Eesti on viimastel aastatel mitmes valdkonnas liikunud </w:t>
            </w:r>
            <w:proofErr w:type="spellStart"/>
            <w:r w:rsidRPr="00347984">
              <w:rPr>
                <w:sz w:val="24"/>
                <w:szCs w:val="24"/>
                <w:lang w:eastAsia="et-EE"/>
              </w:rPr>
              <w:t>dekriminaliseerimise</w:t>
            </w:r>
            <w:proofErr w:type="spellEnd"/>
            <w:r w:rsidRPr="00347984">
              <w:rPr>
                <w:sz w:val="24"/>
                <w:szCs w:val="24"/>
                <w:lang w:eastAsia="et-EE"/>
              </w:rPr>
              <w:t xml:space="preserve"> suunas. Käesolev eelnõu liigub vastupidises suunas, tuues kriminaalvastutuse valdkondadesse, kus seni on rakendatud haldus- või väärteomenetlusi. Selline suunamuutus vajab meie hinnangul põhjalikumat mõjuanalüüsi.</w:t>
            </w:r>
          </w:p>
          <w:p w14:paraId="1D9C329C" w14:textId="2ECA38CF" w:rsidR="00D4641C" w:rsidRPr="00347984" w:rsidRDefault="00D4641C" w:rsidP="00D4641C">
            <w:pPr>
              <w:tabs>
                <w:tab w:val="left" w:pos="0"/>
                <w:tab w:val="left" w:pos="268"/>
                <w:tab w:val="left" w:pos="720"/>
                <w:tab w:val="left" w:pos="988"/>
                <w:tab w:val="left" w:pos="1440"/>
                <w:tab w:val="left" w:pos="1708"/>
                <w:tab w:val="left" w:pos="2160"/>
                <w:tab w:val="left" w:pos="2428"/>
                <w:tab w:val="left" w:pos="2880"/>
                <w:tab w:val="left" w:pos="3148"/>
                <w:tab w:val="left" w:pos="3600"/>
                <w:tab w:val="left" w:pos="3868"/>
                <w:tab w:val="left" w:pos="4320"/>
                <w:tab w:val="left" w:pos="4588"/>
                <w:tab w:val="left" w:pos="5040"/>
                <w:tab w:val="left" w:pos="5308"/>
                <w:tab w:val="left" w:pos="5760"/>
                <w:tab w:val="left" w:pos="6028"/>
                <w:tab w:val="left" w:pos="6480"/>
                <w:tab w:val="left" w:pos="6748"/>
                <w:tab w:val="left" w:pos="7200"/>
                <w:tab w:val="left" w:pos="7468"/>
                <w:tab w:val="left" w:pos="7920"/>
                <w:tab w:val="left" w:pos="8188"/>
                <w:tab w:val="left" w:pos="8472"/>
              </w:tabs>
              <w:autoSpaceDE w:val="0"/>
              <w:autoSpaceDN/>
              <w:spacing w:line="240" w:lineRule="auto"/>
              <w:jc w:val="both"/>
              <w:rPr>
                <w:sz w:val="24"/>
                <w:szCs w:val="24"/>
                <w:lang w:eastAsia="et-EE"/>
              </w:rPr>
            </w:pPr>
            <w:r w:rsidRPr="00347984">
              <w:rPr>
                <w:sz w:val="24"/>
                <w:szCs w:val="24"/>
                <w:lang w:eastAsia="et-EE"/>
              </w:rPr>
              <w:t>Kokkuvõttes leiame, et kuigi direktiivi ülevõtmine on kohustuslik, tuleb selle rakendamisel maksimaalselt arvestada õigusselguse, proportsionaalsuse ja sektori eripäradega. Eriti oluline on tagada, et kriminaalvastutus ei laieneks olukordadele, kus puudub ettevõtja süü või kus riskid tulenevad valdavalt looduslikest ja ettearvamatutest teguritest.</w:t>
            </w:r>
          </w:p>
        </w:tc>
        <w:tc>
          <w:tcPr>
            <w:tcW w:w="5387" w:type="dxa"/>
            <w:tcBorders>
              <w:top w:val="single" w:sz="4" w:space="0" w:color="auto"/>
              <w:left w:val="single" w:sz="4" w:space="0" w:color="auto"/>
              <w:bottom w:val="single" w:sz="4" w:space="0" w:color="auto"/>
              <w:right w:val="single" w:sz="4" w:space="0" w:color="auto"/>
            </w:tcBorders>
          </w:tcPr>
          <w:p w14:paraId="37E477DD" w14:textId="28874588" w:rsidR="00D4641C" w:rsidRPr="00347984" w:rsidRDefault="00D4641C" w:rsidP="00D4641C">
            <w:pPr>
              <w:spacing w:line="240" w:lineRule="auto"/>
              <w:jc w:val="both"/>
              <w:rPr>
                <w:kern w:val="2"/>
                <w:sz w:val="24"/>
                <w:szCs w:val="24"/>
                <w:lang w:eastAsia="et-EE"/>
                <w14:ligatures w14:val="standardContextual"/>
              </w:rPr>
            </w:pPr>
            <w:r w:rsidRPr="00347984">
              <w:rPr>
                <w:b/>
                <w:bCs/>
                <w:sz w:val="24"/>
                <w:szCs w:val="24"/>
              </w:rPr>
              <w:lastRenderedPageBreak/>
              <w:t xml:space="preserve">Selgitame. </w:t>
            </w:r>
            <w:r w:rsidRPr="00347984">
              <w:rPr>
                <w:sz w:val="24"/>
                <w:szCs w:val="24"/>
              </w:rPr>
              <w:t xml:space="preserve">Direktiivi ülevõtmisel on Eesti kohustatud </w:t>
            </w:r>
            <w:proofErr w:type="spellStart"/>
            <w:r w:rsidRPr="00347984">
              <w:rPr>
                <w:sz w:val="24"/>
                <w:szCs w:val="24"/>
              </w:rPr>
              <w:t>kriminaliseerima</w:t>
            </w:r>
            <w:proofErr w:type="spellEnd"/>
            <w:r w:rsidRPr="00347984">
              <w:rPr>
                <w:sz w:val="24"/>
                <w:szCs w:val="24"/>
              </w:rPr>
              <w:t xml:space="preserve"> direktiivis loetletud teod ka juhul, kui need põhjustavad olulist keskkonnakahju või </w:t>
            </w:r>
            <w:r w:rsidRPr="00347984">
              <w:rPr>
                <w:i/>
                <w:iCs/>
                <w:sz w:val="24"/>
                <w:szCs w:val="24"/>
              </w:rPr>
              <w:t>tõenäoliselt võivad</w:t>
            </w:r>
            <w:r w:rsidRPr="00347984">
              <w:rPr>
                <w:sz w:val="24"/>
                <w:szCs w:val="24"/>
              </w:rPr>
              <w:t xml:space="preserve"> seda põhjustada. Seetõttu on ka eelnõu järgi kriminaalvastutuse eelduseks teatud juhtudel </w:t>
            </w:r>
            <w:r w:rsidRPr="00347984">
              <w:rPr>
                <w:i/>
                <w:iCs/>
                <w:sz w:val="24"/>
                <w:szCs w:val="24"/>
              </w:rPr>
              <w:t>olulise kahju ohu</w:t>
            </w:r>
            <w:r w:rsidRPr="00347984">
              <w:rPr>
                <w:sz w:val="24"/>
                <w:szCs w:val="24"/>
              </w:rPr>
              <w:t xml:space="preserve"> põhjustamine keskkonnale või ohu põhjustamine inimese elule või tervisele.</w:t>
            </w:r>
          </w:p>
          <w:p w14:paraId="0F054101" w14:textId="5B107941" w:rsidR="00D4641C" w:rsidRPr="00347984" w:rsidRDefault="00D4641C" w:rsidP="00D4641C">
            <w:pPr>
              <w:spacing w:line="240" w:lineRule="auto"/>
              <w:jc w:val="both"/>
              <w:rPr>
                <w:kern w:val="2"/>
                <w:sz w:val="24"/>
                <w:szCs w:val="24"/>
                <w:lang w:eastAsia="et-EE"/>
                <w14:ligatures w14:val="standardContextual"/>
              </w:rPr>
            </w:pPr>
            <w:r w:rsidRPr="00347984">
              <w:rPr>
                <w:sz w:val="24"/>
                <w:szCs w:val="24"/>
              </w:rPr>
              <w:t xml:space="preserve">Samas on kriminaalvastutuse aluseks ka teo </w:t>
            </w:r>
            <w:r w:rsidRPr="00347984">
              <w:rPr>
                <w:i/>
                <w:iCs/>
                <w:sz w:val="24"/>
                <w:szCs w:val="24"/>
              </w:rPr>
              <w:t>ebaseaduslikkus</w:t>
            </w:r>
            <w:r w:rsidRPr="00347984">
              <w:rPr>
                <w:sz w:val="24"/>
                <w:szCs w:val="24"/>
              </w:rPr>
              <w:t xml:space="preserve"> (nt tegutsemine ilma keskkonnakaitseloata), karistusõiguslikult relevantne tahtlus või ettevaatamatus ning süülisus. Pelgalt majandustegevusega kaasnev abstraktne või karistusõiguslikult vältimatu keskkonnarisk ei ole iseenesest kriminaalkorras karistatav. </w:t>
            </w:r>
          </w:p>
          <w:p w14:paraId="09F6B0C6" w14:textId="1CE5D336" w:rsidR="00D4641C" w:rsidRPr="00347984" w:rsidRDefault="00D4641C" w:rsidP="00D4641C">
            <w:pPr>
              <w:tabs>
                <w:tab w:val="left" w:pos="0"/>
                <w:tab w:val="left" w:pos="268"/>
                <w:tab w:val="left" w:pos="720"/>
                <w:tab w:val="left" w:pos="988"/>
                <w:tab w:val="left" w:pos="1440"/>
                <w:tab w:val="left" w:pos="1708"/>
                <w:tab w:val="left" w:pos="2160"/>
                <w:tab w:val="left" w:pos="2428"/>
                <w:tab w:val="left" w:pos="2880"/>
                <w:tab w:val="left" w:pos="3148"/>
                <w:tab w:val="left" w:pos="3600"/>
                <w:tab w:val="left" w:pos="3868"/>
                <w:tab w:val="left" w:pos="4320"/>
                <w:tab w:val="left" w:pos="4588"/>
                <w:tab w:val="left" w:pos="5040"/>
                <w:tab w:val="left" w:pos="5308"/>
                <w:tab w:val="left" w:pos="5760"/>
                <w:tab w:val="left" w:pos="6028"/>
                <w:tab w:val="left" w:pos="6480"/>
                <w:tab w:val="left" w:pos="6748"/>
                <w:tab w:val="left" w:pos="7200"/>
                <w:tab w:val="left" w:pos="7468"/>
                <w:tab w:val="left" w:pos="7920"/>
                <w:tab w:val="left" w:pos="8188"/>
                <w:tab w:val="left" w:pos="8472"/>
              </w:tabs>
              <w:autoSpaceDE w:val="0"/>
              <w:autoSpaceDN/>
              <w:spacing w:line="240" w:lineRule="auto"/>
              <w:jc w:val="both"/>
              <w:rPr>
                <w:b/>
                <w:bCs/>
                <w:sz w:val="24"/>
                <w:szCs w:val="24"/>
                <w:lang w:eastAsia="et-EE"/>
              </w:rPr>
            </w:pPr>
          </w:p>
        </w:tc>
      </w:tr>
      <w:tr w:rsidR="00D4641C" w:rsidRPr="00347984" w14:paraId="0AD69F94" w14:textId="77777777" w:rsidTr="00784699">
        <w:trPr>
          <w:trHeight w:val="385"/>
        </w:trPr>
        <w:tc>
          <w:tcPr>
            <w:tcW w:w="15027" w:type="dxa"/>
            <w:gridSpan w:val="3"/>
            <w:tcBorders>
              <w:top w:val="single" w:sz="4" w:space="0" w:color="auto"/>
              <w:left w:val="single" w:sz="4" w:space="0" w:color="auto"/>
              <w:bottom w:val="single" w:sz="4" w:space="0" w:color="auto"/>
              <w:right w:val="single" w:sz="4" w:space="0" w:color="auto"/>
            </w:tcBorders>
          </w:tcPr>
          <w:p w14:paraId="590AB535" w14:textId="2C053715" w:rsidR="00D4641C" w:rsidRPr="00347984" w:rsidRDefault="00D4641C" w:rsidP="00D4641C">
            <w:pPr>
              <w:tabs>
                <w:tab w:val="left" w:pos="0"/>
                <w:tab w:val="left" w:pos="268"/>
                <w:tab w:val="left" w:pos="720"/>
                <w:tab w:val="left" w:pos="988"/>
                <w:tab w:val="left" w:pos="1440"/>
                <w:tab w:val="left" w:pos="1708"/>
                <w:tab w:val="left" w:pos="2160"/>
                <w:tab w:val="left" w:pos="2428"/>
                <w:tab w:val="left" w:pos="2880"/>
                <w:tab w:val="left" w:pos="3148"/>
                <w:tab w:val="left" w:pos="3600"/>
                <w:tab w:val="left" w:pos="3868"/>
                <w:tab w:val="left" w:pos="4320"/>
                <w:tab w:val="left" w:pos="4588"/>
                <w:tab w:val="left" w:pos="5040"/>
                <w:tab w:val="left" w:pos="5308"/>
                <w:tab w:val="left" w:pos="5760"/>
                <w:tab w:val="left" w:pos="6028"/>
                <w:tab w:val="left" w:pos="6480"/>
                <w:tab w:val="left" w:pos="6748"/>
                <w:tab w:val="left" w:pos="7200"/>
                <w:tab w:val="left" w:pos="7468"/>
                <w:tab w:val="left" w:pos="7920"/>
                <w:tab w:val="left" w:pos="8188"/>
                <w:tab w:val="left" w:pos="8472"/>
              </w:tabs>
              <w:autoSpaceDE w:val="0"/>
              <w:autoSpaceDN/>
              <w:spacing w:line="240" w:lineRule="auto"/>
              <w:jc w:val="both"/>
              <w:rPr>
                <w:b/>
                <w:bCs/>
                <w:sz w:val="24"/>
                <w:szCs w:val="24"/>
                <w:lang w:eastAsia="et-EE"/>
              </w:rPr>
            </w:pPr>
            <w:r w:rsidRPr="00347984">
              <w:rPr>
                <w:b/>
                <w:bCs/>
                <w:sz w:val="24"/>
                <w:szCs w:val="24"/>
                <w:lang w:eastAsia="et-EE"/>
              </w:rPr>
              <w:lastRenderedPageBreak/>
              <w:t>Eesti Kalaliit</w:t>
            </w:r>
          </w:p>
        </w:tc>
      </w:tr>
      <w:tr w:rsidR="00D4641C" w:rsidRPr="00347984" w14:paraId="316A230B" w14:textId="77777777" w:rsidTr="00784699">
        <w:trPr>
          <w:trHeight w:val="385"/>
        </w:trPr>
        <w:tc>
          <w:tcPr>
            <w:tcW w:w="993" w:type="dxa"/>
            <w:tcBorders>
              <w:top w:val="single" w:sz="4" w:space="0" w:color="auto"/>
              <w:left w:val="single" w:sz="4" w:space="0" w:color="auto"/>
              <w:bottom w:val="single" w:sz="4" w:space="0" w:color="auto"/>
              <w:right w:val="single" w:sz="4" w:space="0" w:color="auto"/>
            </w:tcBorders>
          </w:tcPr>
          <w:p w14:paraId="2E4A61AA" w14:textId="6DEC6E33" w:rsidR="00A816BD" w:rsidRPr="00347984" w:rsidRDefault="00F40CA7">
            <w:pPr>
              <w:spacing w:line="240" w:lineRule="auto"/>
              <w:jc w:val="both"/>
              <w:rPr>
                <w:kern w:val="2"/>
                <w:sz w:val="24"/>
                <w:szCs w:val="24"/>
                <w:lang w:eastAsia="et-EE"/>
                <w14:ligatures w14:val="standardContextual"/>
              </w:rPr>
            </w:pPr>
            <w:r>
              <w:rPr>
                <w:sz w:val="24"/>
                <w:szCs w:val="24"/>
              </w:rPr>
              <w:t>8</w:t>
            </w:r>
          </w:p>
          <w:p w14:paraId="5320104F" w14:textId="77777777" w:rsidR="00A816BD" w:rsidRPr="00347984" w:rsidRDefault="00A816BD">
            <w:pPr>
              <w:spacing w:line="240" w:lineRule="auto"/>
              <w:jc w:val="both"/>
              <w:rPr>
                <w:kern w:val="2"/>
                <w:sz w:val="24"/>
                <w:szCs w:val="24"/>
                <w:lang w:eastAsia="et-EE"/>
                <w14:ligatures w14:val="standardContextual"/>
              </w:rPr>
            </w:pPr>
            <w:r w:rsidRPr="00347984">
              <w:rPr>
                <w:sz w:val="24"/>
                <w:szCs w:val="24"/>
              </w:rPr>
              <w:t> </w:t>
            </w:r>
          </w:p>
          <w:p w14:paraId="71061C80" w14:textId="2911AF0E" w:rsidR="00D4641C" w:rsidRPr="00347984" w:rsidRDefault="00D4641C" w:rsidP="00D4641C">
            <w:pPr>
              <w:tabs>
                <w:tab w:val="left" w:pos="0"/>
                <w:tab w:val="left" w:pos="268"/>
                <w:tab w:val="left" w:pos="720"/>
                <w:tab w:val="left" w:pos="988"/>
                <w:tab w:val="left" w:pos="1440"/>
                <w:tab w:val="left" w:pos="1708"/>
                <w:tab w:val="left" w:pos="2160"/>
                <w:tab w:val="left" w:pos="2428"/>
                <w:tab w:val="left" w:pos="2880"/>
                <w:tab w:val="left" w:pos="3148"/>
                <w:tab w:val="left" w:pos="3600"/>
                <w:tab w:val="left" w:pos="3868"/>
                <w:tab w:val="left" w:pos="4320"/>
                <w:tab w:val="left" w:pos="4588"/>
                <w:tab w:val="left" w:pos="5040"/>
                <w:tab w:val="left" w:pos="5308"/>
                <w:tab w:val="left" w:pos="5760"/>
                <w:tab w:val="left" w:pos="6028"/>
                <w:tab w:val="left" w:pos="6480"/>
                <w:tab w:val="left" w:pos="6748"/>
                <w:tab w:val="left" w:pos="7200"/>
                <w:tab w:val="left" w:pos="7468"/>
                <w:tab w:val="left" w:pos="7920"/>
                <w:tab w:val="left" w:pos="8188"/>
                <w:tab w:val="left" w:pos="8472"/>
              </w:tabs>
              <w:autoSpaceDE w:val="0"/>
              <w:autoSpaceDN/>
              <w:spacing w:line="240" w:lineRule="auto"/>
              <w:jc w:val="both"/>
              <w:rPr>
                <w:sz w:val="24"/>
                <w:szCs w:val="24"/>
                <w:lang w:eastAsia="et-EE"/>
              </w:rPr>
            </w:pPr>
          </w:p>
        </w:tc>
        <w:tc>
          <w:tcPr>
            <w:tcW w:w="8647" w:type="dxa"/>
            <w:tcBorders>
              <w:top w:val="single" w:sz="4" w:space="0" w:color="auto"/>
              <w:left w:val="single" w:sz="4" w:space="0" w:color="auto"/>
              <w:bottom w:val="single" w:sz="4" w:space="0" w:color="auto"/>
              <w:right w:val="single" w:sz="4" w:space="0" w:color="auto"/>
            </w:tcBorders>
          </w:tcPr>
          <w:p w14:paraId="02367248" w14:textId="77777777" w:rsidR="00D4641C" w:rsidRPr="00347984" w:rsidRDefault="00D4641C" w:rsidP="00D4641C">
            <w:pPr>
              <w:tabs>
                <w:tab w:val="left" w:pos="0"/>
                <w:tab w:val="left" w:pos="268"/>
                <w:tab w:val="left" w:pos="720"/>
                <w:tab w:val="left" w:pos="988"/>
                <w:tab w:val="left" w:pos="1440"/>
                <w:tab w:val="left" w:pos="1708"/>
                <w:tab w:val="left" w:pos="2160"/>
                <w:tab w:val="left" w:pos="2428"/>
                <w:tab w:val="left" w:pos="2880"/>
                <w:tab w:val="left" w:pos="3148"/>
                <w:tab w:val="left" w:pos="3600"/>
                <w:tab w:val="left" w:pos="3868"/>
                <w:tab w:val="left" w:pos="4320"/>
                <w:tab w:val="left" w:pos="4588"/>
                <w:tab w:val="left" w:pos="5040"/>
                <w:tab w:val="left" w:pos="5308"/>
                <w:tab w:val="left" w:pos="5760"/>
                <w:tab w:val="left" w:pos="6028"/>
                <w:tab w:val="left" w:pos="6480"/>
                <w:tab w:val="left" w:pos="6748"/>
                <w:tab w:val="left" w:pos="7200"/>
                <w:tab w:val="left" w:pos="7468"/>
                <w:tab w:val="left" w:pos="7920"/>
                <w:tab w:val="left" w:pos="8188"/>
                <w:tab w:val="left" w:pos="8472"/>
              </w:tabs>
              <w:autoSpaceDE w:val="0"/>
              <w:autoSpaceDN/>
              <w:spacing w:line="240" w:lineRule="auto"/>
              <w:jc w:val="both"/>
              <w:rPr>
                <w:sz w:val="24"/>
                <w:szCs w:val="24"/>
                <w:lang w:eastAsia="et-EE"/>
              </w:rPr>
            </w:pPr>
            <w:r w:rsidRPr="00347984">
              <w:rPr>
                <w:sz w:val="24"/>
                <w:szCs w:val="24"/>
                <w:lang w:eastAsia="et-EE"/>
              </w:rPr>
              <w:t>Eelnõu suund keskkonnakaitse tugevdamisel on mõistetav ja vajalik ning vastab Euroopa Liidu õigusest tulenevatele eesmärkidele. Samas on kavandatud trahvimäärade tõus väga ulatuslik ning selle tegelik mõju sõltub eelkõige rakenduspraktika tasakaalukusest.</w:t>
            </w:r>
          </w:p>
          <w:p w14:paraId="7DCAE5AE" w14:textId="77777777" w:rsidR="00D4641C" w:rsidRPr="00347984" w:rsidRDefault="00D4641C" w:rsidP="00D4641C">
            <w:pPr>
              <w:tabs>
                <w:tab w:val="left" w:pos="0"/>
                <w:tab w:val="left" w:pos="268"/>
                <w:tab w:val="left" w:pos="720"/>
                <w:tab w:val="left" w:pos="988"/>
                <w:tab w:val="left" w:pos="1440"/>
                <w:tab w:val="left" w:pos="1708"/>
                <w:tab w:val="left" w:pos="2160"/>
                <w:tab w:val="left" w:pos="2428"/>
                <w:tab w:val="left" w:pos="2880"/>
                <w:tab w:val="left" w:pos="3148"/>
                <w:tab w:val="left" w:pos="3600"/>
                <w:tab w:val="left" w:pos="3868"/>
                <w:tab w:val="left" w:pos="4320"/>
                <w:tab w:val="left" w:pos="4588"/>
                <w:tab w:val="left" w:pos="5040"/>
                <w:tab w:val="left" w:pos="5308"/>
                <w:tab w:val="left" w:pos="5760"/>
                <w:tab w:val="left" w:pos="6028"/>
                <w:tab w:val="left" w:pos="6480"/>
                <w:tab w:val="left" w:pos="6748"/>
                <w:tab w:val="left" w:pos="7200"/>
                <w:tab w:val="left" w:pos="7468"/>
                <w:tab w:val="left" w:pos="7920"/>
                <w:tab w:val="left" w:pos="8188"/>
                <w:tab w:val="left" w:pos="8472"/>
              </w:tabs>
              <w:autoSpaceDE w:val="0"/>
              <w:autoSpaceDN/>
              <w:spacing w:line="240" w:lineRule="auto"/>
              <w:jc w:val="both"/>
              <w:rPr>
                <w:sz w:val="24"/>
                <w:szCs w:val="24"/>
                <w:lang w:eastAsia="et-EE"/>
              </w:rPr>
            </w:pPr>
            <w:r w:rsidRPr="00347984">
              <w:rPr>
                <w:sz w:val="24"/>
                <w:szCs w:val="24"/>
                <w:lang w:eastAsia="et-EE"/>
              </w:rPr>
              <w:t>Oluline on tagada, et muudatused täidaksid oma eesmärki – ennetada keskkonnakahju ja piirata ebaseaduslikku tegevust – ilma et need tooksid kaasa ebaproportsionaalse koormuse seaduskuulekale kalandussektorile.</w:t>
            </w:r>
          </w:p>
          <w:p w14:paraId="03A09D84" w14:textId="77777777" w:rsidR="00D4641C" w:rsidRPr="00347984" w:rsidRDefault="00D4641C" w:rsidP="00D4641C">
            <w:pPr>
              <w:tabs>
                <w:tab w:val="left" w:pos="0"/>
                <w:tab w:val="left" w:pos="268"/>
                <w:tab w:val="left" w:pos="720"/>
                <w:tab w:val="left" w:pos="988"/>
                <w:tab w:val="left" w:pos="1440"/>
                <w:tab w:val="left" w:pos="1708"/>
                <w:tab w:val="left" w:pos="2160"/>
                <w:tab w:val="left" w:pos="2428"/>
                <w:tab w:val="left" w:pos="2880"/>
                <w:tab w:val="left" w:pos="3148"/>
                <w:tab w:val="left" w:pos="3600"/>
                <w:tab w:val="left" w:pos="3868"/>
                <w:tab w:val="left" w:pos="4320"/>
                <w:tab w:val="left" w:pos="4588"/>
                <w:tab w:val="left" w:pos="5040"/>
                <w:tab w:val="left" w:pos="5308"/>
                <w:tab w:val="left" w:pos="5760"/>
                <w:tab w:val="left" w:pos="6028"/>
                <w:tab w:val="left" w:pos="6480"/>
                <w:tab w:val="left" w:pos="6748"/>
                <w:tab w:val="left" w:pos="7200"/>
                <w:tab w:val="left" w:pos="7468"/>
                <w:tab w:val="left" w:pos="7920"/>
                <w:tab w:val="left" w:pos="8188"/>
                <w:tab w:val="left" w:pos="8472"/>
              </w:tabs>
              <w:autoSpaceDE w:val="0"/>
              <w:autoSpaceDN/>
              <w:spacing w:line="240" w:lineRule="auto"/>
              <w:jc w:val="both"/>
              <w:rPr>
                <w:sz w:val="24"/>
                <w:szCs w:val="24"/>
                <w:lang w:eastAsia="et-EE"/>
              </w:rPr>
            </w:pPr>
            <w:r w:rsidRPr="00347984">
              <w:rPr>
                <w:sz w:val="24"/>
                <w:szCs w:val="24"/>
                <w:lang w:eastAsia="et-EE"/>
              </w:rPr>
              <w:t>Peame oluliseks rõhutada järgmisi põhimõtteid:</w:t>
            </w:r>
          </w:p>
          <w:p w14:paraId="43C7784A" w14:textId="77777777" w:rsidR="00D4641C" w:rsidRPr="00347984" w:rsidRDefault="00D4641C" w:rsidP="00D4641C">
            <w:pPr>
              <w:numPr>
                <w:ilvl w:val="0"/>
                <w:numId w:val="11"/>
              </w:numPr>
              <w:tabs>
                <w:tab w:val="left" w:pos="0"/>
                <w:tab w:val="left" w:pos="268"/>
                <w:tab w:val="left" w:pos="720"/>
                <w:tab w:val="left" w:pos="988"/>
                <w:tab w:val="left" w:pos="1440"/>
                <w:tab w:val="left" w:pos="1708"/>
                <w:tab w:val="left" w:pos="2160"/>
                <w:tab w:val="left" w:pos="2428"/>
                <w:tab w:val="left" w:pos="2880"/>
                <w:tab w:val="left" w:pos="3148"/>
                <w:tab w:val="left" w:pos="3600"/>
                <w:tab w:val="left" w:pos="3868"/>
                <w:tab w:val="left" w:pos="4320"/>
                <w:tab w:val="left" w:pos="4588"/>
                <w:tab w:val="left" w:pos="5040"/>
                <w:tab w:val="left" w:pos="5308"/>
                <w:tab w:val="left" w:pos="5760"/>
                <w:tab w:val="left" w:pos="6028"/>
                <w:tab w:val="left" w:pos="6480"/>
                <w:tab w:val="left" w:pos="6748"/>
                <w:tab w:val="left" w:pos="7200"/>
                <w:tab w:val="left" w:pos="7468"/>
                <w:tab w:val="left" w:pos="7920"/>
                <w:tab w:val="left" w:pos="8188"/>
                <w:tab w:val="left" w:pos="8472"/>
              </w:tabs>
              <w:autoSpaceDE w:val="0"/>
              <w:autoSpaceDN/>
              <w:spacing w:line="240" w:lineRule="auto"/>
              <w:jc w:val="both"/>
              <w:rPr>
                <w:sz w:val="24"/>
                <w:szCs w:val="24"/>
                <w:lang w:eastAsia="et-EE"/>
              </w:rPr>
            </w:pPr>
            <w:r w:rsidRPr="00347984">
              <w:rPr>
                <w:sz w:val="24"/>
                <w:szCs w:val="24"/>
                <w:lang w:eastAsia="et-EE"/>
              </w:rPr>
              <w:t>karistuste määramisel tuleb järjepidevalt arvestada teo raskust ja toimepanija majanduslikku olukorda;</w:t>
            </w:r>
          </w:p>
          <w:p w14:paraId="565E9695" w14:textId="77777777" w:rsidR="00D4641C" w:rsidRPr="00347984" w:rsidRDefault="00D4641C" w:rsidP="00D4641C">
            <w:pPr>
              <w:numPr>
                <w:ilvl w:val="0"/>
                <w:numId w:val="11"/>
              </w:numPr>
              <w:tabs>
                <w:tab w:val="left" w:pos="0"/>
                <w:tab w:val="left" w:pos="268"/>
                <w:tab w:val="left" w:pos="720"/>
                <w:tab w:val="left" w:pos="988"/>
                <w:tab w:val="left" w:pos="1440"/>
                <w:tab w:val="left" w:pos="1708"/>
                <w:tab w:val="left" w:pos="2160"/>
                <w:tab w:val="left" w:pos="2428"/>
                <w:tab w:val="left" w:pos="2880"/>
                <w:tab w:val="left" w:pos="3148"/>
                <w:tab w:val="left" w:pos="3600"/>
                <w:tab w:val="left" w:pos="3868"/>
                <w:tab w:val="left" w:pos="4320"/>
                <w:tab w:val="left" w:pos="4588"/>
                <w:tab w:val="left" w:pos="5040"/>
                <w:tab w:val="left" w:pos="5308"/>
                <w:tab w:val="left" w:pos="5760"/>
                <w:tab w:val="left" w:pos="6028"/>
                <w:tab w:val="left" w:pos="6480"/>
                <w:tab w:val="left" w:pos="6748"/>
                <w:tab w:val="left" w:pos="7200"/>
                <w:tab w:val="left" w:pos="7468"/>
                <w:tab w:val="left" w:pos="7920"/>
                <w:tab w:val="left" w:pos="8188"/>
                <w:tab w:val="left" w:pos="8472"/>
              </w:tabs>
              <w:autoSpaceDE w:val="0"/>
              <w:autoSpaceDN/>
              <w:spacing w:line="240" w:lineRule="auto"/>
              <w:jc w:val="both"/>
              <w:rPr>
                <w:sz w:val="24"/>
                <w:szCs w:val="24"/>
                <w:lang w:eastAsia="et-EE"/>
              </w:rPr>
            </w:pPr>
            <w:r w:rsidRPr="00347984">
              <w:rPr>
                <w:sz w:val="24"/>
                <w:szCs w:val="24"/>
                <w:lang w:eastAsia="et-EE"/>
              </w:rPr>
              <w:t>maksimaalseid sanktsioone tuleks rakendada erandina, mitte tavapraktikana;</w:t>
            </w:r>
          </w:p>
          <w:p w14:paraId="05C3BAF5" w14:textId="77777777" w:rsidR="00D4641C" w:rsidRPr="00347984" w:rsidRDefault="00D4641C" w:rsidP="00D4641C">
            <w:pPr>
              <w:numPr>
                <w:ilvl w:val="0"/>
                <w:numId w:val="11"/>
              </w:numPr>
              <w:tabs>
                <w:tab w:val="left" w:pos="0"/>
                <w:tab w:val="left" w:pos="268"/>
                <w:tab w:val="left" w:pos="720"/>
                <w:tab w:val="left" w:pos="988"/>
                <w:tab w:val="left" w:pos="1440"/>
                <w:tab w:val="left" w:pos="1708"/>
                <w:tab w:val="left" w:pos="2160"/>
                <w:tab w:val="left" w:pos="2428"/>
                <w:tab w:val="left" w:pos="2880"/>
                <w:tab w:val="left" w:pos="3148"/>
                <w:tab w:val="left" w:pos="3600"/>
                <w:tab w:val="left" w:pos="3868"/>
                <w:tab w:val="left" w:pos="4320"/>
                <w:tab w:val="left" w:pos="4588"/>
                <w:tab w:val="left" w:pos="5040"/>
                <w:tab w:val="left" w:pos="5308"/>
                <w:tab w:val="left" w:pos="5760"/>
                <w:tab w:val="left" w:pos="6028"/>
                <w:tab w:val="left" w:pos="6480"/>
                <w:tab w:val="left" w:pos="6748"/>
                <w:tab w:val="left" w:pos="7200"/>
                <w:tab w:val="left" w:pos="7468"/>
                <w:tab w:val="left" w:pos="7920"/>
                <w:tab w:val="left" w:pos="8188"/>
                <w:tab w:val="left" w:pos="8472"/>
              </w:tabs>
              <w:autoSpaceDE w:val="0"/>
              <w:autoSpaceDN/>
              <w:spacing w:line="240" w:lineRule="auto"/>
              <w:jc w:val="both"/>
              <w:rPr>
                <w:sz w:val="24"/>
                <w:szCs w:val="24"/>
                <w:lang w:eastAsia="et-EE"/>
              </w:rPr>
            </w:pPr>
            <w:r w:rsidRPr="00347984">
              <w:rPr>
                <w:sz w:val="24"/>
                <w:szCs w:val="24"/>
                <w:lang w:eastAsia="et-EE"/>
              </w:rPr>
              <w:lastRenderedPageBreak/>
              <w:t>vajalik on selge juhendmaterjal või praktika, mis tagab karistuste ühtlase ja prognoositava kohaldamise;</w:t>
            </w:r>
          </w:p>
          <w:p w14:paraId="12803CF5" w14:textId="248ADFAE" w:rsidR="00D4641C" w:rsidRPr="00347984" w:rsidRDefault="00D4641C" w:rsidP="00D4641C">
            <w:pPr>
              <w:numPr>
                <w:ilvl w:val="0"/>
                <w:numId w:val="11"/>
              </w:numPr>
              <w:tabs>
                <w:tab w:val="left" w:pos="0"/>
                <w:tab w:val="left" w:pos="268"/>
                <w:tab w:val="left" w:pos="720"/>
                <w:tab w:val="left" w:pos="988"/>
                <w:tab w:val="left" w:pos="1440"/>
                <w:tab w:val="left" w:pos="1708"/>
                <w:tab w:val="left" w:pos="2160"/>
                <w:tab w:val="left" w:pos="2428"/>
                <w:tab w:val="left" w:pos="2880"/>
                <w:tab w:val="left" w:pos="3148"/>
                <w:tab w:val="left" w:pos="3600"/>
                <w:tab w:val="left" w:pos="3868"/>
                <w:tab w:val="left" w:pos="4320"/>
                <w:tab w:val="left" w:pos="4588"/>
                <w:tab w:val="left" w:pos="5040"/>
                <w:tab w:val="left" w:pos="5308"/>
                <w:tab w:val="left" w:pos="5760"/>
                <w:tab w:val="left" w:pos="6028"/>
                <w:tab w:val="left" w:pos="6480"/>
                <w:tab w:val="left" w:pos="6748"/>
                <w:tab w:val="left" w:pos="7200"/>
                <w:tab w:val="left" w:pos="7468"/>
                <w:tab w:val="left" w:pos="7920"/>
                <w:tab w:val="left" w:pos="8188"/>
                <w:tab w:val="left" w:pos="8472"/>
              </w:tabs>
              <w:autoSpaceDE w:val="0"/>
              <w:autoSpaceDN/>
              <w:spacing w:line="240" w:lineRule="auto"/>
              <w:jc w:val="both"/>
              <w:rPr>
                <w:sz w:val="24"/>
                <w:szCs w:val="24"/>
                <w:lang w:eastAsia="et-EE"/>
              </w:rPr>
            </w:pPr>
            <w:r w:rsidRPr="00347984">
              <w:rPr>
                <w:sz w:val="24"/>
                <w:szCs w:val="24"/>
                <w:lang w:eastAsia="et-EE"/>
              </w:rPr>
              <w:t>kaaluda võiks täiendavaid mehhanisme, mis aitavad tagada karistuste parema diferentseerimise (nt astmeline lähenemine või selgemad kriteeriumid).</w:t>
            </w:r>
          </w:p>
        </w:tc>
        <w:tc>
          <w:tcPr>
            <w:tcW w:w="5387" w:type="dxa"/>
            <w:tcBorders>
              <w:top w:val="single" w:sz="4" w:space="0" w:color="auto"/>
              <w:left w:val="single" w:sz="4" w:space="0" w:color="auto"/>
              <w:bottom w:val="single" w:sz="4" w:space="0" w:color="auto"/>
              <w:right w:val="single" w:sz="4" w:space="0" w:color="auto"/>
            </w:tcBorders>
          </w:tcPr>
          <w:p w14:paraId="2D6ACAD1" w14:textId="44A26741" w:rsidR="00D4641C" w:rsidRPr="00347984" w:rsidRDefault="00D4641C" w:rsidP="00D4641C">
            <w:pPr>
              <w:tabs>
                <w:tab w:val="left" w:pos="0"/>
                <w:tab w:val="left" w:pos="268"/>
                <w:tab w:val="left" w:pos="720"/>
                <w:tab w:val="left" w:pos="988"/>
                <w:tab w:val="left" w:pos="1440"/>
                <w:tab w:val="left" w:pos="1708"/>
                <w:tab w:val="left" w:pos="2160"/>
                <w:tab w:val="left" w:pos="2428"/>
                <w:tab w:val="left" w:pos="2880"/>
                <w:tab w:val="left" w:pos="3148"/>
                <w:tab w:val="left" w:pos="3600"/>
                <w:tab w:val="left" w:pos="3868"/>
                <w:tab w:val="left" w:pos="4320"/>
                <w:tab w:val="left" w:pos="4588"/>
                <w:tab w:val="left" w:pos="5040"/>
                <w:tab w:val="left" w:pos="5308"/>
                <w:tab w:val="left" w:pos="5760"/>
                <w:tab w:val="left" w:pos="6028"/>
                <w:tab w:val="left" w:pos="6480"/>
                <w:tab w:val="left" w:pos="6748"/>
                <w:tab w:val="left" w:pos="7200"/>
                <w:tab w:val="left" w:pos="7468"/>
                <w:tab w:val="left" w:pos="7920"/>
                <w:tab w:val="left" w:pos="8188"/>
                <w:tab w:val="left" w:pos="8472"/>
              </w:tabs>
              <w:autoSpaceDE w:val="0"/>
              <w:autoSpaceDN/>
              <w:spacing w:line="240" w:lineRule="auto"/>
              <w:jc w:val="both"/>
              <w:rPr>
                <w:sz w:val="24"/>
                <w:szCs w:val="24"/>
                <w:lang w:eastAsia="et-EE"/>
              </w:rPr>
            </w:pPr>
            <w:r w:rsidRPr="00347984">
              <w:rPr>
                <w:b/>
                <w:bCs/>
                <w:sz w:val="24"/>
                <w:szCs w:val="24"/>
                <w:lang w:eastAsia="et-EE"/>
              </w:rPr>
              <w:lastRenderedPageBreak/>
              <w:t xml:space="preserve">Teadmiseks võetud. </w:t>
            </w:r>
            <w:r w:rsidRPr="00347984">
              <w:rPr>
                <w:sz w:val="24"/>
                <w:szCs w:val="24"/>
                <w:lang w:eastAsia="et-EE"/>
              </w:rPr>
              <w:t xml:space="preserve">Eelnõukohase seadusega ei muudeta kehtivaid karistuse mõistmise aluseid ega suunata kohtuid vaatama ümber senist kohtupraktikat, mille kohaselt on karistuse mõistmise aluseks isiku süü suurus (nt teo raskus), teda iseloomustavad andmed (nt majanduslik olukord) ja </w:t>
            </w:r>
            <w:proofErr w:type="spellStart"/>
            <w:r w:rsidRPr="00347984">
              <w:rPr>
                <w:sz w:val="24"/>
                <w:szCs w:val="24"/>
                <w:lang w:eastAsia="et-EE"/>
              </w:rPr>
              <w:t>üld</w:t>
            </w:r>
            <w:proofErr w:type="spellEnd"/>
            <w:r w:rsidRPr="00347984">
              <w:rPr>
                <w:sz w:val="24"/>
                <w:szCs w:val="24"/>
                <w:lang w:eastAsia="et-EE"/>
              </w:rPr>
              <w:t>- ning eripreventiivsed kaalutlused.</w:t>
            </w:r>
          </w:p>
          <w:p w14:paraId="739EE2A7" w14:textId="62C9CDB4" w:rsidR="00D4641C" w:rsidRPr="00347984" w:rsidRDefault="00D4641C" w:rsidP="00D4641C">
            <w:pPr>
              <w:tabs>
                <w:tab w:val="left" w:pos="0"/>
                <w:tab w:val="left" w:pos="268"/>
                <w:tab w:val="left" w:pos="720"/>
                <w:tab w:val="left" w:pos="988"/>
                <w:tab w:val="left" w:pos="1440"/>
                <w:tab w:val="left" w:pos="1708"/>
                <w:tab w:val="left" w:pos="2160"/>
                <w:tab w:val="left" w:pos="2428"/>
                <w:tab w:val="left" w:pos="2880"/>
                <w:tab w:val="left" w:pos="3148"/>
                <w:tab w:val="left" w:pos="3600"/>
                <w:tab w:val="left" w:pos="3868"/>
                <w:tab w:val="left" w:pos="4320"/>
                <w:tab w:val="left" w:pos="4588"/>
                <w:tab w:val="left" w:pos="5040"/>
                <w:tab w:val="left" w:pos="5308"/>
                <w:tab w:val="left" w:pos="5760"/>
                <w:tab w:val="left" w:pos="6028"/>
                <w:tab w:val="left" w:pos="6480"/>
                <w:tab w:val="left" w:pos="6748"/>
                <w:tab w:val="left" w:pos="7200"/>
                <w:tab w:val="left" w:pos="7468"/>
                <w:tab w:val="left" w:pos="7920"/>
                <w:tab w:val="left" w:pos="8188"/>
                <w:tab w:val="left" w:pos="8472"/>
              </w:tabs>
              <w:autoSpaceDE w:val="0"/>
              <w:autoSpaceDN/>
              <w:spacing w:line="240" w:lineRule="auto"/>
              <w:jc w:val="both"/>
              <w:rPr>
                <w:sz w:val="24"/>
                <w:szCs w:val="24"/>
                <w:lang w:eastAsia="et-EE"/>
              </w:rPr>
            </w:pPr>
            <w:r w:rsidRPr="00347984">
              <w:rPr>
                <w:sz w:val="24"/>
                <w:szCs w:val="24"/>
                <w:lang w:eastAsia="et-EE"/>
              </w:rPr>
              <w:t xml:space="preserve">Kaalume ettepanekut luua keskkonnavastaste kuritegude puhul selge juhendmaterjal, mis tagab karistuste ühtlase ja prognoositava kohaldamise, keskkonnakuritegude vastase võitluse riikliku </w:t>
            </w:r>
            <w:r w:rsidRPr="00347984">
              <w:rPr>
                <w:sz w:val="24"/>
                <w:szCs w:val="24"/>
                <w:lang w:eastAsia="et-EE"/>
              </w:rPr>
              <w:lastRenderedPageBreak/>
              <w:t>strateegia väljatöötamisel, mille tähtaeg on direktiivi järgi 21. mai 2027.</w:t>
            </w:r>
          </w:p>
        </w:tc>
      </w:tr>
      <w:tr w:rsidR="00D4641C" w:rsidRPr="00347984" w14:paraId="043A9113" w14:textId="77777777" w:rsidTr="00784699">
        <w:trPr>
          <w:trHeight w:val="385"/>
        </w:trPr>
        <w:tc>
          <w:tcPr>
            <w:tcW w:w="15027" w:type="dxa"/>
            <w:gridSpan w:val="3"/>
            <w:tcBorders>
              <w:top w:val="single" w:sz="4" w:space="0" w:color="auto"/>
              <w:left w:val="single" w:sz="4" w:space="0" w:color="auto"/>
              <w:bottom w:val="single" w:sz="4" w:space="0" w:color="auto"/>
              <w:right w:val="single" w:sz="4" w:space="0" w:color="auto"/>
            </w:tcBorders>
          </w:tcPr>
          <w:p w14:paraId="2B26A2A6" w14:textId="14C8F688" w:rsidR="00D4641C" w:rsidRPr="00347984" w:rsidRDefault="00D4641C" w:rsidP="00D4641C">
            <w:pPr>
              <w:tabs>
                <w:tab w:val="left" w:pos="0"/>
                <w:tab w:val="left" w:pos="268"/>
                <w:tab w:val="left" w:pos="720"/>
                <w:tab w:val="left" w:pos="988"/>
                <w:tab w:val="left" w:pos="1440"/>
                <w:tab w:val="left" w:pos="1708"/>
                <w:tab w:val="left" w:pos="2160"/>
                <w:tab w:val="left" w:pos="2428"/>
                <w:tab w:val="left" w:pos="2880"/>
                <w:tab w:val="left" w:pos="3148"/>
                <w:tab w:val="left" w:pos="3600"/>
                <w:tab w:val="left" w:pos="3868"/>
                <w:tab w:val="left" w:pos="4320"/>
                <w:tab w:val="left" w:pos="4588"/>
                <w:tab w:val="left" w:pos="5040"/>
                <w:tab w:val="left" w:pos="5308"/>
                <w:tab w:val="left" w:pos="5760"/>
                <w:tab w:val="left" w:pos="6028"/>
                <w:tab w:val="left" w:pos="6480"/>
                <w:tab w:val="left" w:pos="6748"/>
                <w:tab w:val="left" w:pos="7200"/>
                <w:tab w:val="left" w:pos="7468"/>
                <w:tab w:val="left" w:pos="7920"/>
                <w:tab w:val="left" w:pos="8188"/>
                <w:tab w:val="left" w:pos="8472"/>
              </w:tabs>
              <w:autoSpaceDE w:val="0"/>
              <w:autoSpaceDN/>
              <w:spacing w:line="240" w:lineRule="auto"/>
              <w:jc w:val="both"/>
              <w:rPr>
                <w:b/>
                <w:bCs/>
                <w:sz w:val="24"/>
                <w:szCs w:val="24"/>
                <w:lang w:eastAsia="et-EE"/>
              </w:rPr>
            </w:pPr>
            <w:r w:rsidRPr="00347984">
              <w:rPr>
                <w:b/>
                <w:bCs/>
                <w:sz w:val="24"/>
                <w:szCs w:val="24"/>
                <w:lang w:eastAsia="et-EE"/>
              </w:rPr>
              <w:lastRenderedPageBreak/>
              <w:t>Eesti Metsa- ja Puidutööstuse Liit</w:t>
            </w:r>
          </w:p>
        </w:tc>
      </w:tr>
      <w:tr w:rsidR="00D4641C" w:rsidRPr="00347984" w14:paraId="3205C7B0" w14:textId="77777777" w:rsidTr="00784699">
        <w:trPr>
          <w:trHeight w:val="700"/>
        </w:trPr>
        <w:tc>
          <w:tcPr>
            <w:tcW w:w="993" w:type="dxa"/>
            <w:tcBorders>
              <w:top w:val="single" w:sz="4" w:space="0" w:color="auto"/>
              <w:left w:val="single" w:sz="4" w:space="0" w:color="auto"/>
              <w:bottom w:val="single" w:sz="4" w:space="0" w:color="auto"/>
              <w:right w:val="single" w:sz="4" w:space="0" w:color="auto"/>
            </w:tcBorders>
          </w:tcPr>
          <w:p w14:paraId="4542A048" w14:textId="3407A980" w:rsidR="00A816BD" w:rsidRPr="00347984" w:rsidRDefault="00F40CA7">
            <w:pPr>
              <w:spacing w:line="240" w:lineRule="auto"/>
              <w:jc w:val="both"/>
              <w:rPr>
                <w:kern w:val="2"/>
                <w:sz w:val="24"/>
                <w:szCs w:val="24"/>
                <w:lang w:eastAsia="et-EE"/>
                <w14:ligatures w14:val="standardContextual"/>
              </w:rPr>
            </w:pPr>
            <w:r>
              <w:rPr>
                <w:kern w:val="2"/>
                <w:sz w:val="24"/>
                <w:szCs w:val="24"/>
                <w:lang w:eastAsia="et-EE"/>
                <w14:ligatures w14:val="standardContextual"/>
              </w:rPr>
              <w:t>9</w:t>
            </w:r>
          </w:p>
          <w:p w14:paraId="56C1668F" w14:textId="77777777" w:rsidR="00A816BD" w:rsidRPr="00347984" w:rsidRDefault="00A816BD">
            <w:pPr>
              <w:spacing w:line="240" w:lineRule="auto"/>
              <w:jc w:val="both"/>
              <w:rPr>
                <w:kern w:val="2"/>
                <w:sz w:val="24"/>
                <w:szCs w:val="24"/>
                <w:lang w:eastAsia="et-EE"/>
                <w14:ligatures w14:val="standardContextual"/>
              </w:rPr>
            </w:pPr>
            <w:r w:rsidRPr="00347984">
              <w:rPr>
                <w:sz w:val="24"/>
                <w:szCs w:val="24"/>
              </w:rPr>
              <w:t> </w:t>
            </w:r>
          </w:p>
          <w:p w14:paraId="251FA5DA" w14:textId="70CF164D" w:rsidR="00D4641C" w:rsidRPr="00347984" w:rsidRDefault="00D4641C" w:rsidP="00D4641C">
            <w:pPr>
              <w:tabs>
                <w:tab w:val="left" w:pos="0"/>
                <w:tab w:val="left" w:pos="268"/>
                <w:tab w:val="left" w:pos="720"/>
                <w:tab w:val="left" w:pos="988"/>
                <w:tab w:val="left" w:pos="1440"/>
                <w:tab w:val="left" w:pos="1708"/>
                <w:tab w:val="left" w:pos="2160"/>
                <w:tab w:val="left" w:pos="2428"/>
                <w:tab w:val="left" w:pos="2880"/>
                <w:tab w:val="left" w:pos="3148"/>
                <w:tab w:val="left" w:pos="3600"/>
                <w:tab w:val="left" w:pos="3868"/>
                <w:tab w:val="left" w:pos="4320"/>
                <w:tab w:val="left" w:pos="4588"/>
                <w:tab w:val="left" w:pos="5040"/>
                <w:tab w:val="left" w:pos="5308"/>
                <w:tab w:val="left" w:pos="5760"/>
                <w:tab w:val="left" w:pos="6028"/>
                <w:tab w:val="left" w:pos="6480"/>
                <w:tab w:val="left" w:pos="6748"/>
                <w:tab w:val="left" w:pos="7200"/>
                <w:tab w:val="left" w:pos="7468"/>
                <w:tab w:val="left" w:pos="7920"/>
                <w:tab w:val="left" w:pos="8188"/>
                <w:tab w:val="left" w:pos="8472"/>
              </w:tabs>
              <w:autoSpaceDE w:val="0"/>
              <w:autoSpaceDN/>
              <w:spacing w:line="240" w:lineRule="auto"/>
              <w:jc w:val="both"/>
              <w:rPr>
                <w:sz w:val="24"/>
                <w:szCs w:val="24"/>
                <w:lang w:eastAsia="et-EE"/>
              </w:rPr>
            </w:pPr>
          </w:p>
        </w:tc>
        <w:tc>
          <w:tcPr>
            <w:tcW w:w="8647" w:type="dxa"/>
            <w:tcBorders>
              <w:top w:val="single" w:sz="4" w:space="0" w:color="auto"/>
              <w:left w:val="single" w:sz="4" w:space="0" w:color="auto"/>
              <w:bottom w:val="single" w:sz="4" w:space="0" w:color="auto"/>
              <w:right w:val="single" w:sz="4" w:space="0" w:color="auto"/>
            </w:tcBorders>
          </w:tcPr>
          <w:p w14:paraId="0895D3CA" w14:textId="77777777" w:rsidR="00D4641C" w:rsidRPr="00347984" w:rsidRDefault="00D4641C" w:rsidP="00D4641C">
            <w:pPr>
              <w:tabs>
                <w:tab w:val="left" w:pos="0"/>
                <w:tab w:val="left" w:pos="268"/>
                <w:tab w:val="left" w:pos="720"/>
                <w:tab w:val="left" w:pos="988"/>
                <w:tab w:val="left" w:pos="1440"/>
                <w:tab w:val="left" w:pos="1708"/>
                <w:tab w:val="left" w:pos="2160"/>
                <w:tab w:val="left" w:pos="2428"/>
                <w:tab w:val="left" w:pos="2880"/>
                <w:tab w:val="left" w:pos="3148"/>
                <w:tab w:val="left" w:pos="3600"/>
                <w:tab w:val="left" w:pos="3868"/>
                <w:tab w:val="left" w:pos="4320"/>
                <w:tab w:val="left" w:pos="4588"/>
                <w:tab w:val="left" w:pos="5040"/>
                <w:tab w:val="left" w:pos="5308"/>
                <w:tab w:val="left" w:pos="5760"/>
                <w:tab w:val="left" w:pos="6028"/>
                <w:tab w:val="left" w:pos="6480"/>
                <w:tab w:val="left" w:pos="6748"/>
                <w:tab w:val="left" w:pos="7200"/>
                <w:tab w:val="left" w:pos="7468"/>
                <w:tab w:val="left" w:pos="7920"/>
                <w:tab w:val="left" w:pos="8188"/>
                <w:tab w:val="left" w:pos="8472"/>
              </w:tabs>
              <w:autoSpaceDE w:val="0"/>
              <w:autoSpaceDN/>
              <w:spacing w:line="240" w:lineRule="auto"/>
              <w:jc w:val="both"/>
              <w:rPr>
                <w:sz w:val="24"/>
                <w:szCs w:val="24"/>
                <w:lang w:eastAsia="et-EE"/>
              </w:rPr>
            </w:pPr>
            <w:r w:rsidRPr="00347984">
              <w:rPr>
                <w:sz w:val="24"/>
                <w:szCs w:val="24"/>
                <w:lang w:eastAsia="et-EE"/>
              </w:rPr>
              <w:t xml:space="preserve">Eelnõu seletuskirja punktis 1.1 on muu hulgas selgitatud, et keskkonnavastaste väärtegude juriidilise isiku karistusmäärad ajakohastatakse ning viiakse kooskõlla füüsilisele isikule sama väärteo eest ettenähtud karistustega. </w:t>
            </w:r>
          </w:p>
          <w:p w14:paraId="6CBCFE97" w14:textId="77777777" w:rsidR="00D4641C" w:rsidRPr="00347984" w:rsidRDefault="00D4641C" w:rsidP="00D4641C">
            <w:pPr>
              <w:tabs>
                <w:tab w:val="left" w:pos="0"/>
                <w:tab w:val="left" w:pos="268"/>
                <w:tab w:val="left" w:pos="720"/>
                <w:tab w:val="left" w:pos="988"/>
                <w:tab w:val="left" w:pos="1440"/>
                <w:tab w:val="left" w:pos="1708"/>
                <w:tab w:val="left" w:pos="2160"/>
                <w:tab w:val="left" w:pos="2428"/>
                <w:tab w:val="left" w:pos="2880"/>
                <w:tab w:val="left" w:pos="3148"/>
                <w:tab w:val="left" w:pos="3600"/>
                <w:tab w:val="left" w:pos="3868"/>
                <w:tab w:val="left" w:pos="4320"/>
                <w:tab w:val="left" w:pos="4588"/>
                <w:tab w:val="left" w:pos="5040"/>
                <w:tab w:val="left" w:pos="5308"/>
                <w:tab w:val="left" w:pos="5760"/>
                <w:tab w:val="left" w:pos="6028"/>
                <w:tab w:val="left" w:pos="6480"/>
                <w:tab w:val="left" w:pos="6748"/>
                <w:tab w:val="left" w:pos="7200"/>
                <w:tab w:val="left" w:pos="7468"/>
                <w:tab w:val="left" w:pos="7920"/>
                <w:tab w:val="left" w:pos="8188"/>
                <w:tab w:val="left" w:pos="8472"/>
              </w:tabs>
              <w:autoSpaceDE w:val="0"/>
              <w:autoSpaceDN/>
              <w:spacing w:line="240" w:lineRule="auto"/>
              <w:jc w:val="both"/>
              <w:rPr>
                <w:sz w:val="24"/>
                <w:szCs w:val="24"/>
                <w:lang w:eastAsia="et-EE"/>
              </w:rPr>
            </w:pPr>
            <w:r w:rsidRPr="00347984">
              <w:rPr>
                <w:sz w:val="24"/>
                <w:szCs w:val="24"/>
                <w:lang w:eastAsia="et-EE"/>
              </w:rPr>
              <w:t>Leiame, et eelnõus ei ole keskkonnavastaste väärtegude karistusmäärasid sisuliselt ajakohastatud ning juriidiliste isikute karistusmäärad ei ole viidud kooskõlla füüsiliste isikute sama väärteo eest ettenähtud karistustega.</w:t>
            </w:r>
          </w:p>
          <w:p w14:paraId="0B10A900" w14:textId="77777777" w:rsidR="00D4641C" w:rsidRPr="00347984" w:rsidRDefault="00D4641C" w:rsidP="00D4641C">
            <w:pPr>
              <w:tabs>
                <w:tab w:val="left" w:pos="0"/>
                <w:tab w:val="left" w:pos="268"/>
                <w:tab w:val="left" w:pos="720"/>
                <w:tab w:val="left" w:pos="988"/>
                <w:tab w:val="left" w:pos="1440"/>
                <w:tab w:val="left" w:pos="1708"/>
                <w:tab w:val="left" w:pos="2160"/>
                <w:tab w:val="left" w:pos="2428"/>
                <w:tab w:val="left" w:pos="2880"/>
                <w:tab w:val="left" w:pos="3148"/>
                <w:tab w:val="left" w:pos="3600"/>
                <w:tab w:val="left" w:pos="3868"/>
                <w:tab w:val="left" w:pos="4320"/>
                <w:tab w:val="left" w:pos="4588"/>
                <w:tab w:val="left" w:pos="5040"/>
                <w:tab w:val="left" w:pos="5308"/>
                <w:tab w:val="left" w:pos="5760"/>
                <w:tab w:val="left" w:pos="6028"/>
                <w:tab w:val="left" w:pos="6480"/>
                <w:tab w:val="left" w:pos="6748"/>
                <w:tab w:val="left" w:pos="7200"/>
                <w:tab w:val="left" w:pos="7468"/>
                <w:tab w:val="left" w:pos="7920"/>
                <w:tab w:val="left" w:pos="8188"/>
                <w:tab w:val="left" w:pos="8472"/>
              </w:tabs>
              <w:autoSpaceDE w:val="0"/>
              <w:autoSpaceDN/>
              <w:spacing w:line="240" w:lineRule="auto"/>
              <w:jc w:val="both"/>
              <w:rPr>
                <w:sz w:val="24"/>
                <w:szCs w:val="24"/>
                <w:lang w:eastAsia="et-EE"/>
              </w:rPr>
            </w:pPr>
            <w:r w:rsidRPr="00347984">
              <w:rPr>
                <w:sz w:val="24"/>
                <w:szCs w:val="24"/>
                <w:lang w:eastAsia="et-EE"/>
              </w:rPr>
              <w:t>Meie hinnangul tähendab ajakohastamine eelkõige karistusmäärade kohandamist ajas toimunud muutustega, mitte nende mitmekordset formaalset suurendamist. Karistuste märkimisväärne karmistamine võib jätta mulje liigsest repressiivsusest, mis ei ole kooskõlas demokraatliku õigusriigi põhimõtetega. Praktika on näidanud, et karistuspoliitika tasakaalukus ja proportsionaalsus annavad sageli paremaid tulemusi kui pelgalt karmuse suurendamine.</w:t>
            </w:r>
          </w:p>
          <w:p w14:paraId="5137D693" w14:textId="77777777" w:rsidR="00D4641C" w:rsidRPr="00347984" w:rsidRDefault="00D4641C" w:rsidP="00D4641C">
            <w:pPr>
              <w:tabs>
                <w:tab w:val="left" w:pos="0"/>
                <w:tab w:val="left" w:pos="268"/>
                <w:tab w:val="left" w:pos="720"/>
                <w:tab w:val="left" w:pos="988"/>
                <w:tab w:val="left" w:pos="1440"/>
                <w:tab w:val="left" w:pos="1708"/>
                <w:tab w:val="left" w:pos="2160"/>
                <w:tab w:val="left" w:pos="2428"/>
                <w:tab w:val="left" w:pos="2880"/>
                <w:tab w:val="left" w:pos="3148"/>
                <w:tab w:val="left" w:pos="3600"/>
                <w:tab w:val="left" w:pos="3868"/>
                <w:tab w:val="left" w:pos="4320"/>
                <w:tab w:val="left" w:pos="4588"/>
                <w:tab w:val="left" w:pos="5040"/>
                <w:tab w:val="left" w:pos="5308"/>
                <w:tab w:val="left" w:pos="5760"/>
                <w:tab w:val="left" w:pos="6028"/>
                <w:tab w:val="left" w:pos="6480"/>
                <w:tab w:val="left" w:pos="6748"/>
                <w:tab w:val="left" w:pos="7200"/>
                <w:tab w:val="left" w:pos="7468"/>
                <w:tab w:val="left" w:pos="7920"/>
                <w:tab w:val="left" w:pos="8188"/>
                <w:tab w:val="left" w:pos="8472"/>
              </w:tabs>
              <w:autoSpaceDE w:val="0"/>
              <w:autoSpaceDN/>
              <w:spacing w:line="240" w:lineRule="auto"/>
              <w:jc w:val="both"/>
              <w:rPr>
                <w:sz w:val="24"/>
                <w:szCs w:val="24"/>
                <w:lang w:eastAsia="et-EE"/>
              </w:rPr>
            </w:pPr>
          </w:p>
          <w:p w14:paraId="4A2A700A" w14:textId="77777777" w:rsidR="00D4641C" w:rsidRPr="00347984" w:rsidRDefault="00D4641C" w:rsidP="00D4641C">
            <w:pPr>
              <w:tabs>
                <w:tab w:val="left" w:pos="0"/>
                <w:tab w:val="left" w:pos="268"/>
                <w:tab w:val="left" w:pos="720"/>
                <w:tab w:val="left" w:pos="988"/>
                <w:tab w:val="left" w:pos="1440"/>
                <w:tab w:val="left" w:pos="1708"/>
                <w:tab w:val="left" w:pos="2160"/>
                <w:tab w:val="left" w:pos="2428"/>
                <w:tab w:val="left" w:pos="2880"/>
                <w:tab w:val="left" w:pos="3148"/>
                <w:tab w:val="left" w:pos="3600"/>
                <w:tab w:val="left" w:pos="3868"/>
                <w:tab w:val="left" w:pos="4320"/>
                <w:tab w:val="left" w:pos="4588"/>
                <w:tab w:val="left" w:pos="5040"/>
                <w:tab w:val="left" w:pos="5308"/>
                <w:tab w:val="left" w:pos="5760"/>
                <w:tab w:val="left" w:pos="6028"/>
                <w:tab w:val="left" w:pos="6480"/>
                <w:tab w:val="left" w:pos="6748"/>
                <w:tab w:val="left" w:pos="7200"/>
                <w:tab w:val="left" w:pos="7468"/>
                <w:tab w:val="left" w:pos="7920"/>
                <w:tab w:val="left" w:pos="8188"/>
                <w:tab w:val="left" w:pos="8472"/>
              </w:tabs>
              <w:autoSpaceDE w:val="0"/>
              <w:autoSpaceDN/>
              <w:spacing w:line="240" w:lineRule="auto"/>
              <w:jc w:val="both"/>
              <w:rPr>
                <w:sz w:val="24"/>
                <w:szCs w:val="24"/>
                <w:lang w:eastAsia="et-EE"/>
              </w:rPr>
            </w:pPr>
          </w:p>
        </w:tc>
        <w:tc>
          <w:tcPr>
            <w:tcW w:w="5387" w:type="dxa"/>
            <w:tcBorders>
              <w:top w:val="single" w:sz="4" w:space="0" w:color="auto"/>
              <w:left w:val="single" w:sz="4" w:space="0" w:color="auto"/>
              <w:bottom w:val="single" w:sz="4" w:space="0" w:color="auto"/>
              <w:right w:val="single" w:sz="4" w:space="0" w:color="auto"/>
            </w:tcBorders>
          </w:tcPr>
          <w:p w14:paraId="70B194B1" w14:textId="37160B4E" w:rsidR="00D4641C" w:rsidRPr="00347984" w:rsidRDefault="00D4641C" w:rsidP="00D4641C">
            <w:pPr>
              <w:tabs>
                <w:tab w:val="left" w:pos="0"/>
                <w:tab w:val="left" w:pos="268"/>
                <w:tab w:val="left" w:pos="720"/>
                <w:tab w:val="left" w:pos="988"/>
                <w:tab w:val="left" w:pos="1440"/>
                <w:tab w:val="left" w:pos="1708"/>
                <w:tab w:val="left" w:pos="2160"/>
                <w:tab w:val="left" w:pos="2428"/>
                <w:tab w:val="left" w:pos="2880"/>
                <w:tab w:val="left" w:pos="3148"/>
                <w:tab w:val="left" w:pos="3600"/>
                <w:tab w:val="left" w:pos="3868"/>
                <w:tab w:val="left" w:pos="4320"/>
                <w:tab w:val="left" w:pos="4588"/>
                <w:tab w:val="left" w:pos="5040"/>
                <w:tab w:val="left" w:pos="5308"/>
                <w:tab w:val="left" w:pos="5760"/>
                <w:tab w:val="left" w:pos="6028"/>
                <w:tab w:val="left" w:pos="6480"/>
                <w:tab w:val="left" w:pos="6748"/>
                <w:tab w:val="left" w:pos="7200"/>
                <w:tab w:val="left" w:pos="7468"/>
                <w:tab w:val="left" w:pos="7920"/>
                <w:tab w:val="left" w:pos="8188"/>
                <w:tab w:val="left" w:pos="8472"/>
              </w:tabs>
              <w:autoSpaceDE w:val="0"/>
              <w:autoSpaceDN/>
              <w:spacing w:line="240" w:lineRule="auto"/>
              <w:jc w:val="both"/>
              <w:rPr>
                <w:sz w:val="24"/>
                <w:szCs w:val="24"/>
                <w:lang w:eastAsia="et-EE"/>
              </w:rPr>
            </w:pPr>
            <w:r w:rsidRPr="00347984">
              <w:rPr>
                <w:b/>
                <w:bCs/>
                <w:sz w:val="24"/>
                <w:szCs w:val="24"/>
                <w:lang w:eastAsia="et-EE"/>
              </w:rPr>
              <w:t>Mittearvestatud. S</w:t>
            </w:r>
            <w:r w:rsidRPr="00347984">
              <w:rPr>
                <w:sz w:val="24"/>
                <w:szCs w:val="24"/>
                <w:lang w:eastAsia="et-EE"/>
              </w:rPr>
              <w:t>ama väärteo eest ettenähtud karistuse ülemmäärad peavad peegeldama võrdselt väärteo raskust, sõltumata sellest, kas karistus on ettenähtud füüsilisele või juriidilisele isikule. Väärteo raskust on võimalik hinnata protsendina karistusseadustiku üldosas ettenähtud maksimaalsest karistuse ülemmäärast (s.o 300 trahviühikut füüsilisele isikule ja 400 000 eurot juriidilisele isikule). Kuna kehtiva õiguse alusel sai füüsilist isikut karistada tunduvalt raskema karistusega (arvestades üldosa ülemmäära), oli see vastuolus karistuspoliitika üldise arusaamaga, mille kohaselt ei suurenda isiku teoraskust see, et ta on teo toimepannud füüsilise isikuna (kui siis vastupidi, juriidilise isiku tegevuse organiseeritusest tulenevalt võib see olla sõltuvalt kaasusest hoopis teoraskust ja -ohtlikkust suurendav asjaolu).</w:t>
            </w:r>
          </w:p>
          <w:p w14:paraId="59191349" w14:textId="75BDBCC0" w:rsidR="00D4641C" w:rsidRPr="00347984" w:rsidRDefault="00D4641C" w:rsidP="00D4641C">
            <w:pPr>
              <w:tabs>
                <w:tab w:val="left" w:pos="0"/>
                <w:tab w:val="left" w:pos="268"/>
                <w:tab w:val="left" w:pos="720"/>
                <w:tab w:val="left" w:pos="988"/>
                <w:tab w:val="left" w:pos="1440"/>
                <w:tab w:val="left" w:pos="1708"/>
                <w:tab w:val="left" w:pos="2160"/>
                <w:tab w:val="left" w:pos="2428"/>
                <w:tab w:val="left" w:pos="2880"/>
                <w:tab w:val="left" w:pos="3148"/>
                <w:tab w:val="left" w:pos="3600"/>
                <w:tab w:val="left" w:pos="3868"/>
                <w:tab w:val="left" w:pos="4320"/>
                <w:tab w:val="left" w:pos="4588"/>
                <w:tab w:val="left" w:pos="5040"/>
                <w:tab w:val="left" w:pos="5308"/>
                <w:tab w:val="left" w:pos="5760"/>
                <w:tab w:val="left" w:pos="6028"/>
                <w:tab w:val="left" w:pos="6480"/>
                <w:tab w:val="left" w:pos="6748"/>
                <w:tab w:val="left" w:pos="7200"/>
                <w:tab w:val="left" w:pos="7468"/>
                <w:tab w:val="left" w:pos="7920"/>
                <w:tab w:val="left" w:pos="8188"/>
                <w:tab w:val="left" w:pos="8472"/>
              </w:tabs>
              <w:autoSpaceDE w:val="0"/>
              <w:autoSpaceDN/>
              <w:spacing w:line="240" w:lineRule="auto"/>
              <w:jc w:val="both"/>
              <w:rPr>
                <w:sz w:val="24"/>
                <w:szCs w:val="24"/>
                <w:lang w:eastAsia="et-EE"/>
              </w:rPr>
            </w:pPr>
            <w:r w:rsidRPr="00347984">
              <w:rPr>
                <w:sz w:val="24"/>
                <w:szCs w:val="24"/>
                <w:lang w:eastAsia="et-EE"/>
              </w:rPr>
              <w:t xml:space="preserve">Karistuse ülemmäärade kehtestamisel tuleb arvestada kõigi turul tegutsevate ettevõtete karistustundlikkust, mis rahatrahvi korral väljendub ennekõike juriidilise isiku majanduslikus seisundis. Kõrgemad ülemmäärad ei muuda üldiseid väärteomenetluse läbiviimise põhimõtteid, kuid võimaldavad rakendada karistuse määramisel senisest suuremat kaalutlusõigust. Selliselt on võimalik tagada, et </w:t>
            </w:r>
            <w:r w:rsidRPr="00347984">
              <w:rPr>
                <w:sz w:val="24"/>
                <w:szCs w:val="24"/>
                <w:lang w:eastAsia="et-EE"/>
              </w:rPr>
              <w:lastRenderedPageBreak/>
              <w:t xml:space="preserve">viimase abinõuna väärteo eest kohaldatav karistusmäär on ka päriselt </w:t>
            </w:r>
            <w:r w:rsidRPr="00347984">
              <w:rPr>
                <w:i/>
                <w:iCs/>
                <w:sz w:val="24"/>
                <w:szCs w:val="24"/>
                <w:lang w:eastAsia="et-EE"/>
              </w:rPr>
              <w:t>mõjus</w:t>
            </w:r>
            <w:r w:rsidRPr="00347984">
              <w:rPr>
                <w:sz w:val="24"/>
                <w:szCs w:val="24"/>
                <w:lang w:eastAsia="et-EE"/>
              </w:rPr>
              <w:t xml:space="preserve">, st suudab täita </w:t>
            </w:r>
            <w:proofErr w:type="spellStart"/>
            <w:r w:rsidRPr="00347984">
              <w:rPr>
                <w:sz w:val="24"/>
                <w:szCs w:val="24"/>
                <w:lang w:eastAsia="et-EE"/>
              </w:rPr>
              <w:t>üld</w:t>
            </w:r>
            <w:proofErr w:type="spellEnd"/>
            <w:r w:rsidRPr="00347984">
              <w:rPr>
                <w:sz w:val="24"/>
                <w:szCs w:val="24"/>
                <w:lang w:eastAsia="et-EE"/>
              </w:rPr>
              <w:t>- ja eripreventiivset funktsiooni suurte ja majanduslikult võimekate turuosaliste suhtes.</w:t>
            </w:r>
          </w:p>
        </w:tc>
      </w:tr>
      <w:tr w:rsidR="00D4641C" w:rsidRPr="00347984" w14:paraId="0CB7B0BE" w14:textId="77777777" w:rsidTr="00784699">
        <w:trPr>
          <w:trHeight w:val="700"/>
        </w:trPr>
        <w:tc>
          <w:tcPr>
            <w:tcW w:w="993" w:type="dxa"/>
            <w:tcBorders>
              <w:top w:val="single" w:sz="4" w:space="0" w:color="auto"/>
              <w:left w:val="single" w:sz="4" w:space="0" w:color="auto"/>
              <w:bottom w:val="single" w:sz="4" w:space="0" w:color="auto"/>
              <w:right w:val="single" w:sz="4" w:space="0" w:color="auto"/>
            </w:tcBorders>
          </w:tcPr>
          <w:p w14:paraId="320CB820" w14:textId="6E1C9C9B" w:rsidR="00A816BD" w:rsidRPr="00347984" w:rsidRDefault="00F40CA7">
            <w:pPr>
              <w:spacing w:line="240" w:lineRule="auto"/>
              <w:jc w:val="both"/>
              <w:rPr>
                <w:kern w:val="2"/>
                <w:sz w:val="24"/>
                <w:szCs w:val="24"/>
                <w:lang w:eastAsia="et-EE"/>
                <w14:ligatures w14:val="standardContextual"/>
              </w:rPr>
            </w:pPr>
            <w:r>
              <w:rPr>
                <w:sz w:val="24"/>
                <w:szCs w:val="24"/>
              </w:rPr>
              <w:lastRenderedPageBreak/>
              <w:t>10</w:t>
            </w:r>
          </w:p>
          <w:p w14:paraId="49B08788" w14:textId="77777777" w:rsidR="00A816BD" w:rsidRPr="00347984" w:rsidRDefault="00A816BD">
            <w:pPr>
              <w:spacing w:line="240" w:lineRule="auto"/>
              <w:jc w:val="both"/>
              <w:rPr>
                <w:kern w:val="2"/>
                <w:sz w:val="24"/>
                <w:szCs w:val="24"/>
                <w:lang w:eastAsia="et-EE"/>
                <w14:ligatures w14:val="standardContextual"/>
              </w:rPr>
            </w:pPr>
            <w:r w:rsidRPr="00347984">
              <w:rPr>
                <w:sz w:val="24"/>
                <w:szCs w:val="24"/>
              </w:rPr>
              <w:t> </w:t>
            </w:r>
          </w:p>
          <w:p w14:paraId="53561DC1" w14:textId="52001068" w:rsidR="00D4641C" w:rsidRPr="00347984" w:rsidRDefault="00D4641C" w:rsidP="00D4641C">
            <w:pPr>
              <w:tabs>
                <w:tab w:val="left" w:pos="0"/>
                <w:tab w:val="left" w:pos="268"/>
                <w:tab w:val="left" w:pos="720"/>
                <w:tab w:val="left" w:pos="988"/>
                <w:tab w:val="left" w:pos="1440"/>
                <w:tab w:val="left" w:pos="1708"/>
                <w:tab w:val="left" w:pos="2160"/>
                <w:tab w:val="left" w:pos="2428"/>
                <w:tab w:val="left" w:pos="2880"/>
                <w:tab w:val="left" w:pos="3148"/>
                <w:tab w:val="left" w:pos="3600"/>
                <w:tab w:val="left" w:pos="3868"/>
                <w:tab w:val="left" w:pos="4320"/>
                <w:tab w:val="left" w:pos="4588"/>
                <w:tab w:val="left" w:pos="5040"/>
                <w:tab w:val="left" w:pos="5308"/>
                <w:tab w:val="left" w:pos="5760"/>
                <w:tab w:val="left" w:pos="6028"/>
                <w:tab w:val="left" w:pos="6480"/>
                <w:tab w:val="left" w:pos="6748"/>
                <w:tab w:val="left" w:pos="7200"/>
                <w:tab w:val="left" w:pos="7468"/>
                <w:tab w:val="left" w:pos="7920"/>
                <w:tab w:val="left" w:pos="8188"/>
                <w:tab w:val="left" w:pos="8472"/>
              </w:tabs>
              <w:autoSpaceDE w:val="0"/>
              <w:autoSpaceDN/>
              <w:spacing w:line="240" w:lineRule="auto"/>
              <w:jc w:val="both"/>
              <w:rPr>
                <w:sz w:val="24"/>
                <w:szCs w:val="24"/>
                <w:lang w:eastAsia="et-EE"/>
              </w:rPr>
            </w:pPr>
          </w:p>
        </w:tc>
        <w:tc>
          <w:tcPr>
            <w:tcW w:w="8647" w:type="dxa"/>
            <w:tcBorders>
              <w:top w:val="single" w:sz="4" w:space="0" w:color="auto"/>
              <w:left w:val="single" w:sz="4" w:space="0" w:color="auto"/>
              <w:bottom w:val="single" w:sz="4" w:space="0" w:color="auto"/>
              <w:right w:val="single" w:sz="4" w:space="0" w:color="auto"/>
            </w:tcBorders>
          </w:tcPr>
          <w:p w14:paraId="7DCA7321" w14:textId="77777777" w:rsidR="00D4641C" w:rsidRPr="00347984" w:rsidRDefault="00D4641C" w:rsidP="00D4641C">
            <w:pPr>
              <w:tabs>
                <w:tab w:val="left" w:pos="0"/>
                <w:tab w:val="left" w:pos="268"/>
                <w:tab w:val="left" w:pos="720"/>
                <w:tab w:val="left" w:pos="988"/>
                <w:tab w:val="left" w:pos="1440"/>
                <w:tab w:val="left" w:pos="1708"/>
                <w:tab w:val="left" w:pos="2160"/>
                <w:tab w:val="left" w:pos="2428"/>
                <w:tab w:val="left" w:pos="2880"/>
                <w:tab w:val="left" w:pos="3148"/>
                <w:tab w:val="left" w:pos="3600"/>
                <w:tab w:val="left" w:pos="3868"/>
                <w:tab w:val="left" w:pos="4320"/>
                <w:tab w:val="left" w:pos="4588"/>
                <w:tab w:val="left" w:pos="5040"/>
                <w:tab w:val="left" w:pos="5308"/>
                <w:tab w:val="left" w:pos="5760"/>
                <w:tab w:val="left" w:pos="6028"/>
                <w:tab w:val="left" w:pos="6480"/>
                <w:tab w:val="left" w:pos="6748"/>
                <w:tab w:val="left" w:pos="7200"/>
                <w:tab w:val="left" w:pos="7468"/>
                <w:tab w:val="left" w:pos="7920"/>
                <w:tab w:val="left" w:pos="8188"/>
                <w:tab w:val="left" w:pos="8472"/>
              </w:tabs>
              <w:autoSpaceDE w:val="0"/>
              <w:autoSpaceDN/>
              <w:spacing w:line="240" w:lineRule="auto"/>
              <w:jc w:val="both"/>
              <w:rPr>
                <w:sz w:val="24"/>
                <w:szCs w:val="24"/>
                <w:lang w:eastAsia="et-EE"/>
              </w:rPr>
            </w:pPr>
            <w:r w:rsidRPr="00347984">
              <w:rPr>
                <w:sz w:val="24"/>
                <w:szCs w:val="24"/>
                <w:lang w:eastAsia="et-EE"/>
              </w:rPr>
              <w:t>Samuti juhime tähelepanu, et Eestis puudub keskkonnaalaste rikkumiste kasvutrend. Sellest tulenevalt ei pruugi üksnes direktiivi ülevõtmise kohustusele viitamine olla piisav põhjendus karistusmäärade ulatuslikuks tõstmiseks. Seadusloomes võiks arvestada ka Eesti kui väikeriigi eripäradega ning senise toimiva keskkonnakaitse tasemega.</w:t>
            </w:r>
          </w:p>
          <w:p w14:paraId="5AAFACDD" w14:textId="77777777" w:rsidR="00D4641C" w:rsidRPr="00347984" w:rsidRDefault="00D4641C" w:rsidP="00D4641C">
            <w:pPr>
              <w:tabs>
                <w:tab w:val="left" w:pos="0"/>
                <w:tab w:val="left" w:pos="268"/>
                <w:tab w:val="left" w:pos="720"/>
                <w:tab w:val="left" w:pos="988"/>
                <w:tab w:val="left" w:pos="1440"/>
                <w:tab w:val="left" w:pos="1708"/>
                <w:tab w:val="left" w:pos="2160"/>
                <w:tab w:val="left" w:pos="2428"/>
                <w:tab w:val="left" w:pos="2880"/>
                <w:tab w:val="left" w:pos="3148"/>
                <w:tab w:val="left" w:pos="3600"/>
                <w:tab w:val="left" w:pos="3868"/>
                <w:tab w:val="left" w:pos="4320"/>
                <w:tab w:val="left" w:pos="4588"/>
                <w:tab w:val="left" w:pos="5040"/>
                <w:tab w:val="left" w:pos="5308"/>
                <w:tab w:val="left" w:pos="5760"/>
                <w:tab w:val="left" w:pos="6028"/>
                <w:tab w:val="left" w:pos="6480"/>
                <w:tab w:val="left" w:pos="6748"/>
                <w:tab w:val="left" w:pos="7200"/>
                <w:tab w:val="left" w:pos="7468"/>
                <w:tab w:val="left" w:pos="7920"/>
                <w:tab w:val="left" w:pos="8188"/>
                <w:tab w:val="left" w:pos="8472"/>
              </w:tabs>
              <w:autoSpaceDE w:val="0"/>
              <w:autoSpaceDN/>
              <w:spacing w:line="240" w:lineRule="auto"/>
              <w:jc w:val="both"/>
              <w:rPr>
                <w:sz w:val="24"/>
                <w:szCs w:val="24"/>
                <w:lang w:eastAsia="et-EE"/>
              </w:rPr>
            </w:pPr>
            <w:r w:rsidRPr="00347984">
              <w:rPr>
                <w:sz w:val="24"/>
                <w:szCs w:val="24"/>
                <w:lang w:eastAsia="et-EE"/>
              </w:rPr>
              <w:t>Oluline on märkida, et erinevalt Euroopa Liidu määrustest ei ole direktiivid otsekohalduvad ning jätavad liikmesriikidele teatava rakendusliku paindlikkuse. Eesti võiks kasutada seda võimalust kujundada lahendused, mis arvestavad meie senist head praktikat ja keskkonnaseisundit.</w:t>
            </w:r>
          </w:p>
          <w:p w14:paraId="208783DD" w14:textId="77777777" w:rsidR="00D4641C" w:rsidRPr="00347984" w:rsidRDefault="00D4641C" w:rsidP="00D4641C">
            <w:pPr>
              <w:tabs>
                <w:tab w:val="left" w:pos="0"/>
                <w:tab w:val="left" w:pos="268"/>
                <w:tab w:val="left" w:pos="720"/>
                <w:tab w:val="left" w:pos="988"/>
                <w:tab w:val="left" w:pos="1440"/>
                <w:tab w:val="left" w:pos="1708"/>
                <w:tab w:val="left" w:pos="2160"/>
                <w:tab w:val="left" w:pos="2428"/>
                <w:tab w:val="left" w:pos="2880"/>
                <w:tab w:val="left" w:pos="3148"/>
                <w:tab w:val="left" w:pos="3600"/>
                <w:tab w:val="left" w:pos="3868"/>
                <w:tab w:val="left" w:pos="4320"/>
                <w:tab w:val="left" w:pos="4588"/>
                <w:tab w:val="left" w:pos="5040"/>
                <w:tab w:val="left" w:pos="5308"/>
                <w:tab w:val="left" w:pos="5760"/>
                <w:tab w:val="left" w:pos="6028"/>
                <w:tab w:val="left" w:pos="6480"/>
                <w:tab w:val="left" w:pos="6748"/>
                <w:tab w:val="left" w:pos="7200"/>
                <w:tab w:val="left" w:pos="7468"/>
                <w:tab w:val="left" w:pos="7920"/>
                <w:tab w:val="left" w:pos="8188"/>
                <w:tab w:val="left" w:pos="8472"/>
              </w:tabs>
              <w:autoSpaceDE w:val="0"/>
              <w:autoSpaceDN/>
              <w:spacing w:line="240" w:lineRule="auto"/>
              <w:jc w:val="both"/>
              <w:rPr>
                <w:sz w:val="24"/>
                <w:szCs w:val="24"/>
                <w:lang w:eastAsia="et-EE"/>
              </w:rPr>
            </w:pPr>
            <w:r w:rsidRPr="00347984">
              <w:rPr>
                <w:sz w:val="24"/>
                <w:szCs w:val="24"/>
                <w:lang w:eastAsia="et-EE"/>
              </w:rPr>
              <w:t>Eesti on rahvusvahelises võrdluses looduskaitse valdkonnas eeskujulik riik, paistes silma nii elurikkuse säilitamise kui ka puhta elukeskkonna poolest. Ka eelnevalt käsitletud rahvusvahelised võrdlusandmed kinnitavad Eesti kõrget taset keskkonnaseisundi osas. Seetõttu on asjakohane kaaluda, kas kavandatavad karistusmäärad on proportsionaalsed ja vajalikud.</w:t>
            </w:r>
          </w:p>
          <w:p w14:paraId="797C31F1" w14:textId="3E350008" w:rsidR="00D4641C" w:rsidRPr="00347984" w:rsidRDefault="00D4641C" w:rsidP="00D4641C">
            <w:pPr>
              <w:tabs>
                <w:tab w:val="left" w:pos="0"/>
                <w:tab w:val="left" w:pos="268"/>
                <w:tab w:val="left" w:pos="720"/>
                <w:tab w:val="left" w:pos="988"/>
                <w:tab w:val="left" w:pos="1440"/>
                <w:tab w:val="left" w:pos="1708"/>
                <w:tab w:val="left" w:pos="2160"/>
                <w:tab w:val="left" w:pos="2428"/>
                <w:tab w:val="left" w:pos="2880"/>
                <w:tab w:val="left" w:pos="3148"/>
                <w:tab w:val="left" w:pos="3600"/>
                <w:tab w:val="left" w:pos="3868"/>
                <w:tab w:val="left" w:pos="4320"/>
                <w:tab w:val="left" w:pos="4588"/>
                <w:tab w:val="left" w:pos="5040"/>
                <w:tab w:val="left" w:pos="5308"/>
                <w:tab w:val="left" w:pos="5760"/>
                <w:tab w:val="left" w:pos="6028"/>
                <w:tab w:val="left" w:pos="6480"/>
                <w:tab w:val="left" w:pos="6748"/>
                <w:tab w:val="left" w:pos="7200"/>
                <w:tab w:val="left" w:pos="7468"/>
                <w:tab w:val="left" w:pos="7920"/>
                <w:tab w:val="left" w:pos="8188"/>
                <w:tab w:val="left" w:pos="8472"/>
              </w:tabs>
              <w:autoSpaceDE w:val="0"/>
              <w:autoSpaceDN/>
              <w:spacing w:line="240" w:lineRule="auto"/>
              <w:jc w:val="both"/>
              <w:rPr>
                <w:sz w:val="24"/>
                <w:szCs w:val="24"/>
                <w:lang w:eastAsia="et-EE"/>
              </w:rPr>
            </w:pPr>
            <w:r w:rsidRPr="00347984">
              <w:rPr>
                <w:sz w:val="24"/>
                <w:szCs w:val="24"/>
                <w:lang w:eastAsia="et-EE"/>
              </w:rPr>
              <w:t xml:space="preserve">Samuti leiame, et eelnõus välja pakutud juriidiliste isikute karistusmäärad ei ole proportsionaalses kooskõlas füüsiliste isikute karistustega, kui need erinevad kümnete või sadade kordade ulatuses. Keskkonna seisukohalt ei ole määrav, kas kahju tekitajaks on füüsiline või juriidiline isik. Selline diferentseerimine võib tekitada soovimatuid kõrvalmõjusid ning mõjutada õiguskäitumist viisil, mis ei toeta eelnõu eesmärke. </w:t>
            </w:r>
          </w:p>
          <w:p w14:paraId="29C05B18" w14:textId="77777777" w:rsidR="00D4641C" w:rsidRPr="00347984" w:rsidRDefault="00D4641C" w:rsidP="00D4641C">
            <w:pPr>
              <w:tabs>
                <w:tab w:val="left" w:pos="0"/>
                <w:tab w:val="left" w:pos="268"/>
                <w:tab w:val="left" w:pos="720"/>
                <w:tab w:val="left" w:pos="988"/>
                <w:tab w:val="left" w:pos="1440"/>
                <w:tab w:val="left" w:pos="1708"/>
                <w:tab w:val="left" w:pos="2160"/>
                <w:tab w:val="left" w:pos="2428"/>
                <w:tab w:val="left" w:pos="2880"/>
                <w:tab w:val="left" w:pos="3148"/>
                <w:tab w:val="left" w:pos="3600"/>
                <w:tab w:val="left" w:pos="3868"/>
                <w:tab w:val="left" w:pos="4320"/>
                <w:tab w:val="left" w:pos="4588"/>
                <w:tab w:val="left" w:pos="5040"/>
                <w:tab w:val="left" w:pos="5308"/>
                <w:tab w:val="left" w:pos="5760"/>
                <w:tab w:val="left" w:pos="6028"/>
                <w:tab w:val="left" w:pos="6480"/>
                <w:tab w:val="left" w:pos="6748"/>
                <w:tab w:val="left" w:pos="7200"/>
                <w:tab w:val="left" w:pos="7468"/>
                <w:tab w:val="left" w:pos="7920"/>
                <w:tab w:val="left" w:pos="8188"/>
                <w:tab w:val="left" w:pos="8472"/>
              </w:tabs>
              <w:autoSpaceDE w:val="0"/>
              <w:autoSpaceDN/>
              <w:spacing w:line="240" w:lineRule="auto"/>
              <w:jc w:val="both"/>
              <w:rPr>
                <w:sz w:val="24"/>
                <w:szCs w:val="24"/>
                <w:lang w:eastAsia="et-EE"/>
              </w:rPr>
            </w:pPr>
          </w:p>
        </w:tc>
        <w:tc>
          <w:tcPr>
            <w:tcW w:w="5387" w:type="dxa"/>
            <w:tcBorders>
              <w:top w:val="single" w:sz="4" w:space="0" w:color="auto"/>
              <w:left w:val="single" w:sz="4" w:space="0" w:color="auto"/>
              <w:bottom w:val="single" w:sz="4" w:space="0" w:color="auto"/>
              <w:right w:val="single" w:sz="4" w:space="0" w:color="auto"/>
            </w:tcBorders>
          </w:tcPr>
          <w:p w14:paraId="5373635C" w14:textId="5204635E" w:rsidR="00D4641C" w:rsidRPr="00347984" w:rsidRDefault="00D4641C" w:rsidP="00D4641C">
            <w:pPr>
              <w:tabs>
                <w:tab w:val="left" w:pos="0"/>
                <w:tab w:val="left" w:pos="268"/>
                <w:tab w:val="left" w:pos="720"/>
                <w:tab w:val="left" w:pos="988"/>
                <w:tab w:val="left" w:pos="1440"/>
                <w:tab w:val="left" w:pos="1708"/>
                <w:tab w:val="left" w:pos="2160"/>
                <w:tab w:val="left" w:pos="2428"/>
                <w:tab w:val="left" w:pos="2880"/>
                <w:tab w:val="left" w:pos="3148"/>
                <w:tab w:val="left" w:pos="3600"/>
                <w:tab w:val="left" w:pos="3868"/>
                <w:tab w:val="left" w:pos="4320"/>
                <w:tab w:val="left" w:pos="4588"/>
                <w:tab w:val="left" w:pos="5040"/>
                <w:tab w:val="left" w:pos="5308"/>
                <w:tab w:val="left" w:pos="5760"/>
                <w:tab w:val="left" w:pos="6028"/>
                <w:tab w:val="left" w:pos="6480"/>
                <w:tab w:val="left" w:pos="6748"/>
                <w:tab w:val="left" w:pos="7200"/>
                <w:tab w:val="left" w:pos="7468"/>
                <w:tab w:val="left" w:pos="7920"/>
                <w:tab w:val="left" w:pos="8188"/>
                <w:tab w:val="left" w:pos="8472"/>
              </w:tabs>
              <w:autoSpaceDE w:val="0"/>
              <w:autoSpaceDN/>
              <w:spacing w:line="240" w:lineRule="auto"/>
              <w:jc w:val="both"/>
              <w:rPr>
                <w:sz w:val="24"/>
                <w:szCs w:val="24"/>
                <w:lang w:eastAsia="et-EE"/>
              </w:rPr>
            </w:pPr>
            <w:r w:rsidRPr="00347984">
              <w:rPr>
                <w:b/>
                <w:bCs/>
                <w:sz w:val="24"/>
                <w:szCs w:val="24"/>
                <w:lang w:eastAsia="et-EE"/>
              </w:rPr>
              <w:t xml:space="preserve">Mittearvestatud. </w:t>
            </w:r>
            <w:r w:rsidRPr="00347984">
              <w:rPr>
                <w:sz w:val="24"/>
                <w:szCs w:val="24"/>
                <w:lang w:eastAsia="et-EE"/>
              </w:rPr>
              <w:t>Keskkonnakuritegude direktiiv näeb ette liikmesriikidele kohustuslikud kuritegude karistused (sh kohustuslikud karistuste ülemmäärad, millest väiksemaid kehtestada pole lubatud). Eelnõukohase seadusega ettenähtud karistuste koostamisel ei ole mindud direktiivi miinimumnõuetest kaugemale. Karistusmäärade mõjuanalüüs ja vajalikkus on toimunud Euroopa Liidu tasandil.</w:t>
            </w:r>
          </w:p>
        </w:tc>
      </w:tr>
    </w:tbl>
    <w:p w14:paraId="26B1C6D6" w14:textId="77777777" w:rsidR="00856BD3" w:rsidRPr="00347984" w:rsidRDefault="00856BD3">
      <w:pPr>
        <w:jc w:val="both"/>
        <w:rPr>
          <w:rFonts w:ascii="Times New Roman" w:hAnsi="Times New Roman" w:cs="Times New Roman"/>
          <w:sz w:val="24"/>
          <w:szCs w:val="24"/>
        </w:rPr>
      </w:pPr>
    </w:p>
    <w:p w14:paraId="1BCD6457" w14:textId="7FF230C5" w:rsidR="00462FF2" w:rsidRPr="00347984" w:rsidRDefault="00462FF2">
      <w:pPr>
        <w:jc w:val="both"/>
        <w:rPr>
          <w:rFonts w:ascii="Times New Roman" w:hAnsi="Times New Roman" w:cs="Times New Roman"/>
          <w:sz w:val="24"/>
          <w:szCs w:val="24"/>
        </w:rPr>
      </w:pPr>
    </w:p>
    <w:sectPr w:rsidR="00462FF2" w:rsidRPr="00347984" w:rsidSect="000A5199">
      <w:footerReference w:type="default" r:id="rId11"/>
      <w:pgSz w:w="16838" w:h="11906" w:orient="landscape"/>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6111A" w14:textId="77777777" w:rsidR="008E26A4" w:rsidRDefault="008E26A4" w:rsidP="00C930E6">
      <w:pPr>
        <w:spacing w:after="0" w:line="240" w:lineRule="auto"/>
      </w:pPr>
      <w:r>
        <w:separator/>
      </w:r>
    </w:p>
  </w:endnote>
  <w:endnote w:type="continuationSeparator" w:id="0">
    <w:p w14:paraId="1E05ADC9" w14:textId="77777777" w:rsidR="008E26A4" w:rsidRDefault="008E26A4" w:rsidP="00C93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730581791"/>
      <w:docPartObj>
        <w:docPartGallery w:val="Page Numbers (Bottom of Page)"/>
        <w:docPartUnique/>
      </w:docPartObj>
    </w:sdtPr>
    <w:sdtContent>
      <w:p w14:paraId="575A8D07" w14:textId="77777777" w:rsidR="00305CB6" w:rsidRPr="00D020C6" w:rsidRDefault="00C930E6">
        <w:pPr>
          <w:pStyle w:val="Jalus"/>
          <w:jc w:val="center"/>
          <w:rPr>
            <w:rFonts w:ascii="Times New Roman" w:hAnsi="Times New Roman" w:cs="Times New Roman"/>
            <w:sz w:val="24"/>
            <w:szCs w:val="24"/>
          </w:rPr>
        </w:pPr>
        <w:r w:rsidRPr="00D020C6">
          <w:rPr>
            <w:rFonts w:ascii="Times New Roman" w:hAnsi="Times New Roman" w:cs="Times New Roman"/>
            <w:sz w:val="24"/>
            <w:szCs w:val="24"/>
          </w:rPr>
          <w:fldChar w:fldCharType="begin"/>
        </w:r>
        <w:r w:rsidR="00CE48DD" w:rsidRPr="00D020C6">
          <w:rPr>
            <w:rFonts w:ascii="Times New Roman" w:hAnsi="Times New Roman" w:cs="Times New Roman"/>
            <w:sz w:val="24"/>
            <w:szCs w:val="24"/>
          </w:rPr>
          <w:instrText>PAGE   \* MERGEFORMAT</w:instrText>
        </w:r>
        <w:r w:rsidRPr="00D020C6">
          <w:rPr>
            <w:rFonts w:ascii="Times New Roman" w:hAnsi="Times New Roman" w:cs="Times New Roman"/>
            <w:sz w:val="24"/>
            <w:szCs w:val="24"/>
          </w:rPr>
          <w:fldChar w:fldCharType="separate"/>
        </w:r>
        <w:r w:rsidR="00B4516B" w:rsidRPr="00D020C6">
          <w:rPr>
            <w:rFonts w:ascii="Times New Roman" w:hAnsi="Times New Roman" w:cs="Times New Roman"/>
            <w:noProof/>
            <w:sz w:val="24"/>
            <w:szCs w:val="24"/>
          </w:rPr>
          <w:t>2</w:t>
        </w:r>
        <w:r w:rsidRPr="00D020C6">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09B8A" w14:textId="77777777" w:rsidR="008E26A4" w:rsidRDefault="008E26A4" w:rsidP="00C930E6">
      <w:pPr>
        <w:spacing w:after="0" w:line="240" w:lineRule="auto"/>
      </w:pPr>
      <w:r>
        <w:separator/>
      </w:r>
    </w:p>
  </w:footnote>
  <w:footnote w:type="continuationSeparator" w:id="0">
    <w:p w14:paraId="6E48B693" w14:textId="77777777" w:rsidR="008E26A4" w:rsidRDefault="008E26A4" w:rsidP="00C930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C5FD7"/>
    <w:multiLevelType w:val="multilevel"/>
    <w:tmpl w:val="E788F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06949"/>
    <w:multiLevelType w:val="hybridMultilevel"/>
    <w:tmpl w:val="0B6EE4C2"/>
    <w:lvl w:ilvl="0" w:tplc="4B9E8148">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1BD106B"/>
    <w:multiLevelType w:val="hybridMultilevel"/>
    <w:tmpl w:val="C86AFE46"/>
    <w:lvl w:ilvl="0" w:tplc="0425000F">
      <w:start w:val="1"/>
      <w:numFmt w:val="decimal"/>
      <w:lvlText w:val="%1."/>
      <w:lvlJc w:val="left"/>
      <w:pPr>
        <w:ind w:left="360" w:hanging="360"/>
      </w:pPr>
    </w:lvl>
    <w:lvl w:ilvl="1" w:tplc="04250019">
      <w:start w:val="1"/>
      <w:numFmt w:val="lowerLetter"/>
      <w:lvlText w:val="%2."/>
      <w:lvlJc w:val="left"/>
      <w:pPr>
        <w:ind w:left="1788" w:hanging="360"/>
      </w:pPr>
    </w:lvl>
    <w:lvl w:ilvl="2" w:tplc="0425001B">
      <w:start w:val="1"/>
      <w:numFmt w:val="lowerRoman"/>
      <w:lvlText w:val="%3."/>
      <w:lvlJc w:val="right"/>
      <w:pPr>
        <w:ind w:left="2508" w:hanging="180"/>
      </w:pPr>
    </w:lvl>
    <w:lvl w:ilvl="3" w:tplc="0425000F">
      <w:start w:val="1"/>
      <w:numFmt w:val="decimal"/>
      <w:lvlText w:val="%4."/>
      <w:lvlJc w:val="left"/>
      <w:pPr>
        <w:ind w:left="3228" w:hanging="360"/>
      </w:pPr>
    </w:lvl>
    <w:lvl w:ilvl="4" w:tplc="04250019">
      <w:start w:val="1"/>
      <w:numFmt w:val="lowerLetter"/>
      <w:lvlText w:val="%5."/>
      <w:lvlJc w:val="left"/>
      <w:pPr>
        <w:ind w:left="3948" w:hanging="360"/>
      </w:pPr>
    </w:lvl>
    <w:lvl w:ilvl="5" w:tplc="0425001B">
      <w:start w:val="1"/>
      <w:numFmt w:val="lowerRoman"/>
      <w:lvlText w:val="%6."/>
      <w:lvlJc w:val="right"/>
      <w:pPr>
        <w:ind w:left="4668" w:hanging="180"/>
      </w:pPr>
    </w:lvl>
    <w:lvl w:ilvl="6" w:tplc="0425000F">
      <w:start w:val="1"/>
      <w:numFmt w:val="decimal"/>
      <w:lvlText w:val="%7."/>
      <w:lvlJc w:val="left"/>
      <w:pPr>
        <w:ind w:left="5388" w:hanging="360"/>
      </w:pPr>
    </w:lvl>
    <w:lvl w:ilvl="7" w:tplc="04250019">
      <w:start w:val="1"/>
      <w:numFmt w:val="lowerLetter"/>
      <w:lvlText w:val="%8."/>
      <w:lvlJc w:val="left"/>
      <w:pPr>
        <w:ind w:left="6108" w:hanging="360"/>
      </w:pPr>
    </w:lvl>
    <w:lvl w:ilvl="8" w:tplc="0425001B">
      <w:start w:val="1"/>
      <w:numFmt w:val="lowerRoman"/>
      <w:lvlText w:val="%9."/>
      <w:lvlJc w:val="right"/>
      <w:pPr>
        <w:ind w:left="6828" w:hanging="180"/>
      </w:pPr>
    </w:lvl>
  </w:abstractNum>
  <w:abstractNum w:abstractNumId="3" w15:restartNumberingAfterBreak="0">
    <w:nsid w:val="275F2B0A"/>
    <w:multiLevelType w:val="multilevel"/>
    <w:tmpl w:val="1862E9B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B1206F0"/>
    <w:multiLevelType w:val="hybridMultilevel"/>
    <w:tmpl w:val="3E12849A"/>
    <w:lvl w:ilvl="0" w:tplc="04250001">
      <w:start w:val="4"/>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33156284"/>
    <w:multiLevelType w:val="hybridMultilevel"/>
    <w:tmpl w:val="5AFCDBBA"/>
    <w:lvl w:ilvl="0" w:tplc="339C4884">
      <w:start w:val="4"/>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3DE77E83"/>
    <w:multiLevelType w:val="hybridMultilevel"/>
    <w:tmpl w:val="30DE266C"/>
    <w:lvl w:ilvl="0" w:tplc="99F01E78">
      <w:start w:val="3"/>
      <w:numFmt w:val="bullet"/>
      <w:lvlText w:val="-"/>
      <w:lvlJc w:val="left"/>
      <w:pPr>
        <w:ind w:left="720" w:hanging="360"/>
      </w:pPr>
      <w:rPr>
        <w:rFonts w:ascii="Times New Roman" w:eastAsia="Times New Roman" w:hAnsi="Times New Roman" w:cs="Times New Roman" w:hint="default"/>
        <w:sz w:val="22"/>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3E2B2E4C"/>
    <w:multiLevelType w:val="hybridMultilevel"/>
    <w:tmpl w:val="5F383E08"/>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463C3276"/>
    <w:multiLevelType w:val="hybridMultilevel"/>
    <w:tmpl w:val="8CC6ECEC"/>
    <w:lvl w:ilvl="0" w:tplc="678CBD18">
      <w:start w:val="3"/>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4C5407DE"/>
    <w:multiLevelType w:val="hybridMultilevel"/>
    <w:tmpl w:val="FD843AB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0743F2B"/>
    <w:multiLevelType w:val="hybridMultilevel"/>
    <w:tmpl w:val="18944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14A4DC0"/>
    <w:multiLevelType w:val="hybridMultilevel"/>
    <w:tmpl w:val="705AA89A"/>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5D0F475F"/>
    <w:multiLevelType w:val="hybridMultilevel"/>
    <w:tmpl w:val="FD843AB6"/>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636E38ED"/>
    <w:multiLevelType w:val="hybridMultilevel"/>
    <w:tmpl w:val="0CF0B846"/>
    <w:lvl w:ilvl="0" w:tplc="81286BCC">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64BE2309"/>
    <w:multiLevelType w:val="hybridMultilevel"/>
    <w:tmpl w:val="A9164F8E"/>
    <w:lvl w:ilvl="0" w:tplc="7DC42AD6">
      <w:start w:val="3"/>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664E0A04"/>
    <w:multiLevelType w:val="hybridMultilevel"/>
    <w:tmpl w:val="4FC6EC3E"/>
    <w:lvl w:ilvl="0" w:tplc="04250001">
      <w:start w:val="4"/>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7E98615F"/>
    <w:multiLevelType w:val="hybridMultilevel"/>
    <w:tmpl w:val="0976607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591665270">
    <w:abstractNumId w:val="5"/>
  </w:num>
  <w:num w:numId="2" w16cid:durableId="1833984647">
    <w:abstractNumId w:val="15"/>
  </w:num>
  <w:num w:numId="3" w16cid:durableId="2015917354">
    <w:abstractNumId w:val="4"/>
  </w:num>
  <w:num w:numId="4" w16cid:durableId="895512661">
    <w:abstractNumId w:val="13"/>
  </w:num>
  <w:num w:numId="5" w16cid:durableId="48186906">
    <w:abstractNumId w:val="1"/>
  </w:num>
  <w:num w:numId="6" w16cid:durableId="190267133">
    <w:abstractNumId w:val="7"/>
  </w:num>
  <w:num w:numId="7" w16cid:durableId="427501980">
    <w:abstractNumId w:val="12"/>
  </w:num>
  <w:num w:numId="8" w16cid:durableId="1494298040">
    <w:abstractNumId w:val="11"/>
  </w:num>
  <w:num w:numId="9" w16cid:durableId="1993212319">
    <w:abstractNumId w:val="9"/>
  </w:num>
  <w:num w:numId="10" w16cid:durableId="708262937">
    <w:abstractNumId w:val="8"/>
  </w:num>
  <w:num w:numId="11" w16cid:durableId="66877709">
    <w:abstractNumId w:val="0"/>
  </w:num>
  <w:num w:numId="12" w16cid:durableId="832069461">
    <w:abstractNumId w:val="16"/>
  </w:num>
  <w:num w:numId="13" w16cid:durableId="1135678147">
    <w:abstractNumId w:val="3"/>
  </w:num>
  <w:num w:numId="14" w16cid:durableId="947127684">
    <w:abstractNumId w:val="6"/>
  </w:num>
  <w:num w:numId="15" w16cid:durableId="1148085579">
    <w:abstractNumId w:val="14"/>
  </w:num>
  <w:num w:numId="16" w16cid:durableId="7472630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90975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8DD"/>
    <w:rsid w:val="00002E3B"/>
    <w:rsid w:val="000072F9"/>
    <w:rsid w:val="00007639"/>
    <w:rsid w:val="000117ED"/>
    <w:rsid w:val="00015F38"/>
    <w:rsid w:val="00016F1E"/>
    <w:rsid w:val="00016FCF"/>
    <w:rsid w:val="000174EF"/>
    <w:rsid w:val="000210E9"/>
    <w:rsid w:val="000221AF"/>
    <w:rsid w:val="00023D02"/>
    <w:rsid w:val="00024623"/>
    <w:rsid w:val="0002630C"/>
    <w:rsid w:val="0002786A"/>
    <w:rsid w:val="00027C96"/>
    <w:rsid w:val="00027DDA"/>
    <w:rsid w:val="000312CC"/>
    <w:rsid w:val="00034630"/>
    <w:rsid w:val="00034991"/>
    <w:rsid w:val="000350B6"/>
    <w:rsid w:val="000406DC"/>
    <w:rsid w:val="00041818"/>
    <w:rsid w:val="0004470B"/>
    <w:rsid w:val="000452C0"/>
    <w:rsid w:val="00045735"/>
    <w:rsid w:val="00046E02"/>
    <w:rsid w:val="00050257"/>
    <w:rsid w:val="00050850"/>
    <w:rsid w:val="000518B1"/>
    <w:rsid w:val="00051F01"/>
    <w:rsid w:val="0005598F"/>
    <w:rsid w:val="000578EB"/>
    <w:rsid w:val="00057DBB"/>
    <w:rsid w:val="00060206"/>
    <w:rsid w:val="00061ABC"/>
    <w:rsid w:val="00062187"/>
    <w:rsid w:val="000652B2"/>
    <w:rsid w:val="00074EB7"/>
    <w:rsid w:val="000766E6"/>
    <w:rsid w:val="00077C3F"/>
    <w:rsid w:val="00080B05"/>
    <w:rsid w:val="00081119"/>
    <w:rsid w:val="000827A0"/>
    <w:rsid w:val="0008519C"/>
    <w:rsid w:val="0008601A"/>
    <w:rsid w:val="00087C43"/>
    <w:rsid w:val="00087DE5"/>
    <w:rsid w:val="0009212F"/>
    <w:rsid w:val="000A17E4"/>
    <w:rsid w:val="000A5199"/>
    <w:rsid w:val="000A7398"/>
    <w:rsid w:val="000A757A"/>
    <w:rsid w:val="000B1598"/>
    <w:rsid w:val="000B1AD1"/>
    <w:rsid w:val="000C2851"/>
    <w:rsid w:val="000C316C"/>
    <w:rsid w:val="000C340E"/>
    <w:rsid w:val="000C75D6"/>
    <w:rsid w:val="000D0A43"/>
    <w:rsid w:val="000D2740"/>
    <w:rsid w:val="000D5E94"/>
    <w:rsid w:val="000E720A"/>
    <w:rsid w:val="000E7981"/>
    <w:rsid w:val="000F02C3"/>
    <w:rsid w:val="000F1BE9"/>
    <w:rsid w:val="000F5E77"/>
    <w:rsid w:val="00101029"/>
    <w:rsid w:val="00102F7E"/>
    <w:rsid w:val="00106156"/>
    <w:rsid w:val="00106CC0"/>
    <w:rsid w:val="00107BC5"/>
    <w:rsid w:val="0011064A"/>
    <w:rsid w:val="001115F7"/>
    <w:rsid w:val="00114097"/>
    <w:rsid w:val="00115729"/>
    <w:rsid w:val="00116DB7"/>
    <w:rsid w:val="00121BA1"/>
    <w:rsid w:val="00124040"/>
    <w:rsid w:val="001251FD"/>
    <w:rsid w:val="00126231"/>
    <w:rsid w:val="00127AF5"/>
    <w:rsid w:val="00130B46"/>
    <w:rsid w:val="001338B9"/>
    <w:rsid w:val="00134844"/>
    <w:rsid w:val="00137043"/>
    <w:rsid w:val="00137373"/>
    <w:rsid w:val="001439A8"/>
    <w:rsid w:val="001463E2"/>
    <w:rsid w:val="00151686"/>
    <w:rsid w:val="00151C26"/>
    <w:rsid w:val="00151DF8"/>
    <w:rsid w:val="00154D0B"/>
    <w:rsid w:val="00157BE2"/>
    <w:rsid w:val="00164DEB"/>
    <w:rsid w:val="0016774B"/>
    <w:rsid w:val="00171E31"/>
    <w:rsid w:val="00173B57"/>
    <w:rsid w:val="00174F3E"/>
    <w:rsid w:val="00177CBA"/>
    <w:rsid w:val="00177CE9"/>
    <w:rsid w:val="00180EB9"/>
    <w:rsid w:val="00180F1A"/>
    <w:rsid w:val="00181609"/>
    <w:rsid w:val="00182936"/>
    <w:rsid w:val="001829AB"/>
    <w:rsid w:val="00183556"/>
    <w:rsid w:val="00186809"/>
    <w:rsid w:val="00186D71"/>
    <w:rsid w:val="00187825"/>
    <w:rsid w:val="00187EB0"/>
    <w:rsid w:val="00187FB9"/>
    <w:rsid w:val="001909CE"/>
    <w:rsid w:val="00190AF3"/>
    <w:rsid w:val="00192CED"/>
    <w:rsid w:val="00194B1B"/>
    <w:rsid w:val="00195754"/>
    <w:rsid w:val="001A14A7"/>
    <w:rsid w:val="001A30ED"/>
    <w:rsid w:val="001A6EFA"/>
    <w:rsid w:val="001A76D6"/>
    <w:rsid w:val="001A7AED"/>
    <w:rsid w:val="001A7B12"/>
    <w:rsid w:val="001B197B"/>
    <w:rsid w:val="001B2C44"/>
    <w:rsid w:val="001B3519"/>
    <w:rsid w:val="001B47FE"/>
    <w:rsid w:val="001B60E4"/>
    <w:rsid w:val="001C0718"/>
    <w:rsid w:val="001C44D2"/>
    <w:rsid w:val="001C5DF1"/>
    <w:rsid w:val="001C636F"/>
    <w:rsid w:val="001C6FDA"/>
    <w:rsid w:val="001C7899"/>
    <w:rsid w:val="001D333C"/>
    <w:rsid w:val="001D5D33"/>
    <w:rsid w:val="001D6CEB"/>
    <w:rsid w:val="001D72AE"/>
    <w:rsid w:val="001E6678"/>
    <w:rsid w:val="001E6AD5"/>
    <w:rsid w:val="001F0543"/>
    <w:rsid w:val="001F101A"/>
    <w:rsid w:val="001F124B"/>
    <w:rsid w:val="001F1928"/>
    <w:rsid w:val="001F283C"/>
    <w:rsid w:val="001F2CCA"/>
    <w:rsid w:val="001F4343"/>
    <w:rsid w:val="001F4B94"/>
    <w:rsid w:val="001F6852"/>
    <w:rsid w:val="002016BD"/>
    <w:rsid w:val="00202C75"/>
    <w:rsid w:val="00203C3B"/>
    <w:rsid w:val="00203CC6"/>
    <w:rsid w:val="0020407E"/>
    <w:rsid w:val="002046DF"/>
    <w:rsid w:val="00205D89"/>
    <w:rsid w:val="00207F6D"/>
    <w:rsid w:val="00210B44"/>
    <w:rsid w:val="00211385"/>
    <w:rsid w:val="0021250C"/>
    <w:rsid w:val="00213619"/>
    <w:rsid w:val="00215C86"/>
    <w:rsid w:val="00217632"/>
    <w:rsid w:val="0022045C"/>
    <w:rsid w:val="00222911"/>
    <w:rsid w:val="00223FC3"/>
    <w:rsid w:val="002308FF"/>
    <w:rsid w:val="00231623"/>
    <w:rsid w:val="00231E0C"/>
    <w:rsid w:val="00233005"/>
    <w:rsid w:val="00233CB5"/>
    <w:rsid w:val="00236296"/>
    <w:rsid w:val="0023786A"/>
    <w:rsid w:val="00240E5D"/>
    <w:rsid w:val="00243D09"/>
    <w:rsid w:val="00243D71"/>
    <w:rsid w:val="00245BDF"/>
    <w:rsid w:val="00250AAC"/>
    <w:rsid w:val="00250B68"/>
    <w:rsid w:val="002526A6"/>
    <w:rsid w:val="00253162"/>
    <w:rsid w:val="00253FF9"/>
    <w:rsid w:val="00257412"/>
    <w:rsid w:val="00263DD8"/>
    <w:rsid w:val="00264430"/>
    <w:rsid w:val="00266164"/>
    <w:rsid w:val="002668F1"/>
    <w:rsid w:val="002739D9"/>
    <w:rsid w:val="002742A2"/>
    <w:rsid w:val="00274994"/>
    <w:rsid w:val="0027691B"/>
    <w:rsid w:val="00277873"/>
    <w:rsid w:val="002778B6"/>
    <w:rsid w:val="00281C82"/>
    <w:rsid w:val="00290AF6"/>
    <w:rsid w:val="00291817"/>
    <w:rsid w:val="00291D7E"/>
    <w:rsid w:val="002930A3"/>
    <w:rsid w:val="00294FE9"/>
    <w:rsid w:val="0029684F"/>
    <w:rsid w:val="002A473B"/>
    <w:rsid w:val="002A4E5A"/>
    <w:rsid w:val="002A7473"/>
    <w:rsid w:val="002B0CC4"/>
    <w:rsid w:val="002B1CE5"/>
    <w:rsid w:val="002B4643"/>
    <w:rsid w:val="002B492B"/>
    <w:rsid w:val="002C0433"/>
    <w:rsid w:val="002C1ACE"/>
    <w:rsid w:val="002C730C"/>
    <w:rsid w:val="002C73A5"/>
    <w:rsid w:val="002D0206"/>
    <w:rsid w:val="002D5552"/>
    <w:rsid w:val="002E0CC3"/>
    <w:rsid w:val="002E179E"/>
    <w:rsid w:val="002E183B"/>
    <w:rsid w:val="002E67EE"/>
    <w:rsid w:val="002F03AB"/>
    <w:rsid w:val="002F05C0"/>
    <w:rsid w:val="002F0CE1"/>
    <w:rsid w:val="002F20A4"/>
    <w:rsid w:val="002F31C4"/>
    <w:rsid w:val="002F5BFE"/>
    <w:rsid w:val="002F5E6B"/>
    <w:rsid w:val="002F7425"/>
    <w:rsid w:val="002F7C3C"/>
    <w:rsid w:val="00305CB6"/>
    <w:rsid w:val="00307517"/>
    <w:rsid w:val="003077B9"/>
    <w:rsid w:val="003078AA"/>
    <w:rsid w:val="003103B6"/>
    <w:rsid w:val="0031191C"/>
    <w:rsid w:val="0031240D"/>
    <w:rsid w:val="0031472E"/>
    <w:rsid w:val="003174FC"/>
    <w:rsid w:val="00317A7D"/>
    <w:rsid w:val="00322233"/>
    <w:rsid w:val="00322483"/>
    <w:rsid w:val="00324AD4"/>
    <w:rsid w:val="003271B8"/>
    <w:rsid w:val="0032741B"/>
    <w:rsid w:val="0032792D"/>
    <w:rsid w:val="0033068B"/>
    <w:rsid w:val="0033222C"/>
    <w:rsid w:val="00333ABA"/>
    <w:rsid w:val="00336E1B"/>
    <w:rsid w:val="003370D3"/>
    <w:rsid w:val="0034115D"/>
    <w:rsid w:val="00341528"/>
    <w:rsid w:val="00343BA7"/>
    <w:rsid w:val="00344E02"/>
    <w:rsid w:val="00346252"/>
    <w:rsid w:val="00347984"/>
    <w:rsid w:val="00354AC9"/>
    <w:rsid w:val="00354B2C"/>
    <w:rsid w:val="00357659"/>
    <w:rsid w:val="003601CA"/>
    <w:rsid w:val="003605FE"/>
    <w:rsid w:val="00360A8F"/>
    <w:rsid w:val="003610D8"/>
    <w:rsid w:val="003645EB"/>
    <w:rsid w:val="00365096"/>
    <w:rsid w:val="00367462"/>
    <w:rsid w:val="003676F3"/>
    <w:rsid w:val="00371C08"/>
    <w:rsid w:val="0037635D"/>
    <w:rsid w:val="0037750F"/>
    <w:rsid w:val="00377FD6"/>
    <w:rsid w:val="0038774B"/>
    <w:rsid w:val="00387A95"/>
    <w:rsid w:val="00387E57"/>
    <w:rsid w:val="003903C6"/>
    <w:rsid w:val="003906E0"/>
    <w:rsid w:val="00395F73"/>
    <w:rsid w:val="003969B9"/>
    <w:rsid w:val="00397366"/>
    <w:rsid w:val="003A0CFB"/>
    <w:rsid w:val="003A18A9"/>
    <w:rsid w:val="003A1BBB"/>
    <w:rsid w:val="003A1E16"/>
    <w:rsid w:val="003A254D"/>
    <w:rsid w:val="003A26B1"/>
    <w:rsid w:val="003A339E"/>
    <w:rsid w:val="003A3AA3"/>
    <w:rsid w:val="003B0BEF"/>
    <w:rsid w:val="003B1A40"/>
    <w:rsid w:val="003B24E4"/>
    <w:rsid w:val="003B5D43"/>
    <w:rsid w:val="003C6D55"/>
    <w:rsid w:val="003C759A"/>
    <w:rsid w:val="003D274A"/>
    <w:rsid w:val="003D34DE"/>
    <w:rsid w:val="003D35C2"/>
    <w:rsid w:val="003D43E1"/>
    <w:rsid w:val="003D440B"/>
    <w:rsid w:val="003D6B4E"/>
    <w:rsid w:val="003E176D"/>
    <w:rsid w:val="003E5121"/>
    <w:rsid w:val="003E661E"/>
    <w:rsid w:val="003E7C0B"/>
    <w:rsid w:val="003F3A5B"/>
    <w:rsid w:val="003F79A8"/>
    <w:rsid w:val="0040021F"/>
    <w:rsid w:val="004018B9"/>
    <w:rsid w:val="00401B7C"/>
    <w:rsid w:val="00402A08"/>
    <w:rsid w:val="00403737"/>
    <w:rsid w:val="00405B1B"/>
    <w:rsid w:val="00406079"/>
    <w:rsid w:val="004066AC"/>
    <w:rsid w:val="00410E35"/>
    <w:rsid w:val="00411F04"/>
    <w:rsid w:val="00411FFE"/>
    <w:rsid w:val="00413247"/>
    <w:rsid w:val="0041556D"/>
    <w:rsid w:val="0041693D"/>
    <w:rsid w:val="00421B7D"/>
    <w:rsid w:val="004304D2"/>
    <w:rsid w:val="00433F02"/>
    <w:rsid w:val="0043489A"/>
    <w:rsid w:val="004414AC"/>
    <w:rsid w:val="00442ED3"/>
    <w:rsid w:val="00442EE0"/>
    <w:rsid w:val="00446FD1"/>
    <w:rsid w:val="0045102C"/>
    <w:rsid w:val="0045418F"/>
    <w:rsid w:val="00456763"/>
    <w:rsid w:val="00456F34"/>
    <w:rsid w:val="00457535"/>
    <w:rsid w:val="00461159"/>
    <w:rsid w:val="00462FF2"/>
    <w:rsid w:val="004642F8"/>
    <w:rsid w:val="0046584A"/>
    <w:rsid w:val="00467F89"/>
    <w:rsid w:val="00470E4C"/>
    <w:rsid w:val="00474059"/>
    <w:rsid w:val="00482D2C"/>
    <w:rsid w:val="004839EA"/>
    <w:rsid w:val="0048402B"/>
    <w:rsid w:val="00484864"/>
    <w:rsid w:val="00485D7A"/>
    <w:rsid w:val="004878A0"/>
    <w:rsid w:val="00490806"/>
    <w:rsid w:val="00490E1F"/>
    <w:rsid w:val="00492389"/>
    <w:rsid w:val="00492A79"/>
    <w:rsid w:val="00494CF0"/>
    <w:rsid w:val="00496A90"/>
    <w:rsid w:val="004A0964"/>
    <w:rsid w:val="004B0187"/>
    <w:rsid w:val="004B0A02"/>
    <w:rsid w:val="004B638F"/>
    <w:rsid w:val="004B6FEA"/>
    <w:rsid w:val="004C038F"/>
    <w:rsid w:val="004C0E0B"/>
    <w:rsid w:val="004C2DDA"/>
    <w:rsid w:val="004C4853"/>
    <w:rsid w:val="004C5E75"/>
    <w:rsid w:val="004C67A8"/>
    <w:rsid w:val="004D1A63"/>
    <w:rsid w:val="004D5F5C"/>
    <w:rsid w:val="004D79CB"/>
    <w:rsid w:val="004D7F38"/>
    <w:rsid w:val="004E6A32"/>
    <w:rsid w:val="004E6AB8"/>
    <w:rsid w:val="004E789E"/>
    <w:rsid w:val="004E7ACD"/>
    <w:rsid w:val="004F587B"/>
    <w:rsid w:val="00501DBC"/>
    <w:rsid w:val="00503149"/>
    <w:rsid w:val="00504CDC"/>
    <w:rsid w:val="00506C1B"/>
    <w:rsid w:val="00506D4C"/>
    <w:rsid w:val="0051075F"/>
    <w:rsid w:val="00511363"/>
    <w:rsid w:val="00512C36"/>
    <w:rsid w:val="0051719A"/>
    <w:rsid w:val="00517F5A"/>
    <w:rsid w:val="00523E02"/>
    <w:rsid w:val="00524B55"/>
    <w:rsid w:val="00526C61"/>
    <w:rsid w:val="005272A7"/>
    <w:rsid w:val="005317EE"/>
    <w:rsid w:val="00531B75"/>
    <w:rsid w:val="00532C0E"/>
    <w:rsid w:val="005344CF"/>
    <w:rsid w:val="005349B8"/>
    <w:rsid w:val="0053513D"/>
    <w:rsid w:val="00536455"/>
    <w:rsid w:val="00536C47"/>
    <w:rsid w:val="00540DAA"/>
    <w:rsid w:val="005417F9"/>
    <w:rsid w:val="00542E30"/>
    <w:rsid w:val="00545E4B"/>
    <w:rsid w:val="00547CF4"/>
    <w:rsid w:val="00550FCE"/>
    <w:rsid w:val="005517B6"/>
    <w:rsid w:val="00551A2F"/>
    <w:rsid w:val="00551D9C"/>
    <w:rsid w:val="005567A9"/>
    <w:rsid w:val="00557104"/>
    <w:rsid w:val="005607BA"/>
    <w:rsid w:val="00565993"/>
    <w:rsid w:val="00566D78"/>
    <w:rsid w:val="00567F5D"/>
    <w:rsid w:val="005708DA"/>
    <w:rsid w:val="00571220"/>
    <w:rsid w:val="00572A1C"/>
    <w:rsid w:val="00575C93"/>
    <w:rsid w:val="00575D70"/>
    <w:rsid w:val="00576AFF"/>
    <w:rsid w:val="00583B30"/>
    <w:rsid w:val="00585196"/>
    <w:rsid w:val="00592D0E"/>
    <w:rsid w:val="0059501C"/>
    <w:rsid w:val="00597152"/>
    <w:rsid w:val="00597519"/>
    <w:rsid w:val="005977FB"/>
    <w:rsid w:val="005A1723"/>
    <w:rsid w:val="005A56FE"/>
    <w:rsid w:val="005B2DE4"/>
    <w:rsid w:val="005B5BF3"/>
    <w:rsid w:val="005B7A5D"/>
    <w:rsid w:val="005C0B0E"/>
    <w:rsid w:val="005C2E2A"/>
    <w:rsid w:val="005C4532"/>
    <w:rsid w:val="005C5EFD"/>
    <w:rsid w:val="005C6F41"/>
    <w:rsid w:val="005C7B1F"/>
    <w:rsid w:val="005D7610"/>
    <w:rsid w:val="005E2ECA"/>
    <w:rsid w:val="005E6430"/>
    <w:rsid w:val="005E6833"/>
    <w:rsid w:val="005F2E5F"/>
    <w:rsid w:val="005F33B1"/>
    <w:rsid w:val="005F48B4"/>
    <w:rsid w:val="005F50CF"/>
    <w:rsid w:val="005F5470"/>
    <w:rsid w:val="005F6750"/>
    <w:rsid w:val="00602986"/>
    <w:rsid w:val="006032E3"/>
    <w:rsid w:val="00603CD1"/>
    <w:rsid w:val="0060675E"/>
    <w:rsid w:val="006068C0"/>
    <w:rsid w:val="00606E53"/>
    <w:rsid w:val="0061043F"/>
    <w:rsid w:val="00610515"/>
    <w:rsid w:val="0061125B"/>
    <w:rsid w:val="00612B26"/>
    <w:rsid w:val="0061457E"/>
    <w:rsid w:val="00614F7A"/>
    <w:rsid w:val="00615573"/>
    <w:rsid w:val="00617E67"/>
    <w:rsid w:val="00622592"/>
    <w:rsid w:val="0062379B"/>
    <w:rsid w:val="00626B2A"/>
    <w:rsid w:val="00630CFE"/>
    <w:rsid w:val="00634B17"/>
    <w:rsid w:val="006358D2"/>
    <w:rsid w:val="00643360"/>
    <w:rsid w:val="00644317"/>
    <w:rsid w:val="00645689"/>
    <w:rsid w:val="00646092"/>
    <w:rsid w:val="00646E34"/>
    <w:rsid w:val="00647B30"/>
    <w:rsid w:val="0065173B"/>
    <w:rsid w:val="00651E1C"/>
    <w:rsid w:val="006532CA"/>
    <w:rsid w:val="00654FAC"/>
    <w:rsid w:val="00655526"/>
    <w:rsid w:val="006556F3"/>
    <w:rsid w:val="00655A65"/>
    <w:rsid w:val="00656BA2"/>
    <w:rsid w:val="00657442"/>
    <w:rsid w:val="00657479"/>
    <w:rsid w:val="006610E6"/>
    <w:rsid w:val="00664422"/>
    <w:rsid w:val="00666EE5"/>
    <w:rsid w:val="00670843"/>
    <w:rsid w:val="00670AD8"/>
    <w:rsid w:val="0067447C"/>
    <w:rsid w:val="00675821"/>
    <w:rsid w:val="00676872"/>
    <w:rsid w:val="00676911"/>
    <w:rsid w:val="00676A9C"/>
    <w:rsid w:val="00676AC4"/>
    <w:rsid w:val="006770DE"/>
    <w:rsid w:val="00681188"/>
    <w:rsid w:val="006835A5"/>
    <w:rsid w:val="00683D2D"/>
    <w:rsid w:val="00684ACF"/>
    <w:rsid w:val="0069101D"/>
    <w:rsid w:val="00691D3E"/>
    <w:rsid w:val="00692C60"/>
    <w:rsid w:val="00695140"/>
    <w:rsid w:val="00696885"/>
    <w:rsid w:val="006A1437"/>
    <w:rsid w:val="006A29C1"/>
    <w:rsid w:val="006A2D4A"/>
    <w:rsid w:val="006A3168"/>
    <w:rsid w:val="006A44FF"/>
    <w:rsid w:val="006A4C73"/>
    <w:rsid w:val="006B6D60"/>
    <w:rsid w:val="006C10E2"/>
    <w:rsid w:val="006C3E22"/>
    <w:rsid w:val="006C41C2"/>
    <w:rsid w:val="006C4533"/>
    <w:rsid w:val="006C4D79"/>
    <w:rsid w:val="006C598C"/>
    <w:rsid w:val="006C6430"/>
    <w:rsid w:val="006C7758"/>
    <w:rsid w:val="006C7900"/>
    <w:rsid w:val="006D01FF"/>
    <w:rsid w:val="006D1ED0"/>
    <w:rsid w:val="006D4F2A"/>
    <w:rsid w:val="006E4CB4"/>
    <w:rsid w:val="006F2F0E"/>
    <w:rsid w:val="006F3787"/>
    <w:rsid w:val="006F7616"/>
    <w:rsid w:val="00700017"/>
    <w:rsid w:val="00703396"/>
    <w:rsid w:val="00704A01"/>
    <w:rsid w:val="007060AC"/>
    <w:rsid w:val="007062A7"/>
    <w:rsid w:val="0071105E"/>
    <w:rsid w:val="0072124F"/>
    <w:rsid w:val="0072419F"/>
    <w:rsid w:val="00724D9A"/>
    <w:rsid w:val="00724E1E"/>
    <w:rsid w:val="00726222"/>
    <w:rsid w:val="00726F7A"/>
    <w:rsid w:val="0072720A"/>
    <w:rsid w:val="007274A5"/>
    <w:rsid w:val="007306CD"/>
    <w:rsid w:val="007308C4"/>
    <w:rsid w:val="00737719"/>
    <w:rsid w:val="0074083C"/>
    <w:rsid w:val="00740C0D"/>
    <w:rsid w:val="00740C49"/>
    <w:rsid w:val="007452AD"/>
    <w:rsid w:val="00746A53"/>
    <w:rsid w:val="00753909"/>
    <w:rsid w:val="00763A01"/>
    <w:rsid w:val="00765607"/>
    <w:rsid w:val="007658FB"/>
    <w:rsid w:val="00767439"/>
    <w:rsid w:val="00767EF2"/>
    <w:rsid w:val="0077071E"/>
    <w:rsid w:val="0077318F"/>
    <w:rsid w:val="0077362C"/>
    <w:rsid w:val="00775491"/>
    <w:rsid w:val="007757B5"/>
    <w:rsid w:val="00782C28"/>
    <w:rsid w:val="00783A78"/>
    <w:rsid w:val="00784699"/>
    <w:rsid w:val="007918D3"/>
    <w:rsid w:val="00794B94"/>
    <w:rsid w:val="0079719A"/>
    <w:rsid w:val="00797292"/>
    <w:rsid w:val="007A03F7"/>
    <w:rsid w:val="007A2701"/>
    <w:rsid w:val="007A66D4"/>
    <w:rsid w:val="007B1FEB"/>
    <w:rsid w:val="007B4263"/>
    <w:rsid w:val="007B4961"/>
    <w:rsid w:val="007B4D68"/>
    <w:rsid w:val="007B5AC9"/>
    <w:rsid w:val="007B743B"/>
    <w:rsid w:val="007C0371"/>
    <w:rsid w:val="007C0A2A"/>
    <w:rsid w:val="007C1454"/>
    <w:rsid w:val="007C2BF3"/>
    <w:rsid w:val="007C731A"/>
    <w:rsid w:val="007D0112"/>
    <w:rsid w:val="007D09B1"/>
    <w:rsid w:val="007D5BE4"/>
    <w:rsid w:val="007D5CAC"/>
    <w:rsid w:val="007D7250"/>
    <w:rsid w:val="007E104A"/>
    <w:rsid w:val="007E4479"/>
    <w:rsid w:val="007E6BC5"/>
    <w:rsid w:val="007F038D"/>
    <w:rsid w:val="007F4C33"/>
    <w:rsid w:val="007F67FC"/>
    <w:rsid w:val="007F6813"/>
    <w:rsid w:val="008011F4"/>
    <w:rsid w:val="00801378"/>
    <w:rsid w:val="008071EA"/>
    <w:rsid w:val="00810609"/>
    <w:rsid w:val="00811FCE"/>
    <w:rsid w:val="008150C5"/>
    <w:rsid w:val="00815FD1"/>
    <w:rsid w:val="00820291"/>
    <w:rsid w:val="008204DF"/>
    <w:rsid w:val="00822BB9"/>
    <w:rsid w:val="00825DA5"/>
    <w:rsid w:val="00827F9C"/>
    <w:rsid w:val="00830153"/>
    <w:rsid w:val="008355E8"/>
    <w:rsid w:val="00835AE3"/>
    <w:rsid w:val="00836EB5"/>
    <w:rsid w:val="00840015"/>
    <w:rsid w:val="008408FA"/>
    <w:rsid w:val="00841181"/>
    <w:rsid w:val="00841513"/>
    <w:rsid w:val="008445CA"/>
    <w:rsid w:val="00846007"/>
    <w:rsid w:val="0084617D"/>
    <w:rsid w:val="00854B95"/>
    <w:rsid w:val="00856BD3"/>
    <w:rsid w:val="008617BD"/>
    <w:rsid w:val="00862187"/>
    <w:rsid w:val="00862490"/>
    <w:rsid w:val="008657B1"/>
    <w:rsid w:val="00871B51"/>
    <w:rsid w:val="00872D0D"/>
    <w:rsid w:val="00875D54"/>
    <w:rsid w:val="0087761A"/>
    <w:rsid w:val="008779EF"/>
    <w:rsid w:val="00877D7E"/>
    <w:rsid w:val="008807B2"/>
    <w:rsid w:val="008817DF"/>
    <w:rsid w:val="0088239A"/>
    <w:rsid w:val="0088446F"/>
    <w:rsid w:val="00885185"/>
    <w:rsid w:val="008853B0"/>
    <w:rsid w:val="00886D2D"/>
    <w:rsid w:val="008918CE"/>
    <w:rsid w:val="00891D36"/>
    <w:rsid w:val="008928D8"/>
    <w:rsid w:val="00892AA1"/>
    <w:rsid w:val="00893A69"/>
    <w:rsid w:val="00895E9E"/>
    <w:rsid w:val="00896F98"/>
    <w:rsid w:val="008A33BE"/>
    <w:rsid w:val="008A3710"/>
    <w:rsid w:val="008A51F6"/>
    <w:rsid w:val="008A6058"/>
    <w:rsid w:val="008A6B9D"/>
    <w:rsid w:val="008B0FC8"/>
    <w:rsid w:val="008B1DCE"/>
    <w:rsid w:val="008B4F26"/>
    <w:rsid w:val="008B5D73"/>
    <w:rsid w:val="008B6789"/>
    <w:rsid w:val="008B6F43"/>
    <w:rsid w:val="008B75D5"/>
    <w:rsid w:val="008B7DD1"/>
    <w:rsid w:val="008C0D90"/>
    <w:rsid w:val="008C2365"/>
    <w:rsid w:val="008C470D"/>
    <w:rsid w:val="008C571B"/>
    <w:rsid w:val="008C62B6"/>
    <w:rsid w:val="008C74FF"/>
    <w:rsid w:val="008C7553"/>
    <w:rsid w:val="008D1226"/>
    <w:rsid w:val="008D199E"/>
    <w:rsid w:val="008D230F"/>
    <w:rsid w:val="008E26A4"/>
    <w:rsid w:val="008E642A"/>
    <w:rsid w:val="008E70CC"/>
    <w:rsid w:val="008F1822"/>
    <w:rsid w:val="008F61A0"/>
    <w:rsid w:val="008F78D2"/>
    <w:rsid w:val="009017EC"/>
    <w:rsid w:val="009037FF"/>
    <w:rsid w:val="00903E98"/>
    <w:rsid w:val="00904795"/>
    <w:rsid w:val="009055F4"/>
    <w:rsid w:val="00911FC3"/>
    <w:rsid w:val="009121D7"/>
    <w:rsid w:val="009127E8"/>
    <w:rsid w:val="00914565"/>
    <w:rsid w:val="009149C0"/>
    <w:rsid w:val="00917FC6"/>
    <w:rsid w:val="009206FF"/>
    <w:rsid w:val="009214BD"/>
    <w:rsid w:val="009216E3"/>
    <w:rsid w:val="009317DA"/>
    <w:rsid w:val="00933215"/>
    <w:rsid w:val="00934440"/>
    <w:rsid w:val="00940BC8"/>
    <w:rsid w:val="00940BF7"/>
    <w:rsid w:val="0094516F"/>
    <w:rsid w:val="00945B6D"/>
    <w:rsid w:val="00947C91"/>
    <w:rsid w:val="009520B9"/>
    <w:rsid w:val="00952328"/>
    <w:rsid w:val="009528F8"/>
    <w:rsid w:val="00955C04"/>
    <w:rsid w:val="009565B7"/>
    <w:rsid w:val="00956845"/>
    <w:rsid w:val="0096095F"/>
    <w:rsid w:val="009616FC"/>
    <w:rsid w:val="00962DCD"/>
    <w:rsid w:val="009637BB"/>
    <w:rsid w:val="009649F6"/>
    <w:rsid w:val="0096577D"/>
    <w:rsid w:val="00972AFF"/>
    <w:rsid w:val="00972B54"/>
    <w:rsid w:val="009738DC"/>
    <w:rsid w:val="009760E4"/>
    <w:rsid w:val="00977BEC"/>
    <w:rsid w:val="009802B2"/>
    <w:rsid w:val="00981946"/>
    <w:rsid w:val="009831F4"/>
    <w:rsid w:val="009955E7"/>
    <w:rsid w:val="009962B6"/>
    <w:rsid w:val="00996BBD"/>
    <w:rsid w:val="009A0760"/>
    <w:rsid w:val="009A1084"/>
    <w:rsid w:val="009A201D"/>
    <w:rsid w:val="009A2ED4"/>
    <w:rsid w:val="009A600C"/>
    <w:rsid w:val="009B0D3D"/>
    <w:rsid w:val="009B0FC5"/>
    <w:rsid w:val="009B210C"/>
    <w:rsid w:val="009B2F23"/>
    <w:rsid w:val="009B3661"/>
    <w:rsid w:val="009B3A40"/>
    <w:rsid w:val="009B57C2"/>
    <w:rsid w:val="009B789A"/>
    <w:rsid w:val="009C0F21"/>
    <w:rsid w:val="009C1C14"/>
    <w:rsid w:val="009C25C8"/>
    <w:rsid w:val="009C50E6"/>
    <w:rsid w:val="009C6ED9"/>
    <w:rsid w:val="009C75A3"/>
    <w:rsid w:val="009C7B17"/>
    <w:rsid w:val="009D2AE6"/>
    <w:rsid w:val="009D4DF6"/>
    <w:rsid w:val="009D77D6"/>
    <w:rsid w:val="009E18B8"/>
    <w:rsid w:val="009E29A4"/>
    <w:rsid w:val="009E50A5"/>
    <w:rsid w:val="009F4E8F"/>
    <w:rsid w:val="009F5783"/>
    <w:rsid w:val="009F74FF"/>
    <w:rsid w:val="009F79C7"/>
    <w:rsid w:val="009F7DB6"/>
    <w:rsid w:val="009F7FE1"/>
    <w:rsid w:val="00A01A1F"/>
    <w:rsid w:val="00A030F8"/>
    <w:rsid w:val="00A10A2D"/>
    <w:rsid w:val="00A13ABF"/>
    <w:rsid w:val="00A15C99"/>
    <w:rsid w:val="00A20DCC"/>
    <w:rsid w:val="00A21D96"/>
    <w:rsid w:val="00A22C2D"/>
    <w:rsid w:val="00A2362D"/>
    <w:rsid w:val="00A239D4"/>
    <w:rsid w:val="00A257EB"/>
    <w:rsid w:val="00A25B6B"/>
    <w:rsid w:val="00A2701E"/>
    <w:rsid w:val="00A2725A"/>
    <w:rsid w:val="00A316E2"/>
    <w:rsid w:val="00A3352F"/>
    <w:rsid w:val="00A35A75"/>
    <w:rsid w:val="00A35DC3"/>
    <w:rsid w:val="00A40CC8"/>
    <w:rsid w:val="00A42683"/>
    <w:rsid w:val="00A4323C"/>
    <w:rsid w:val="00A45485"/>
    <w:rsid w:val="00A5127B"/>
    <w:rsid w:val="00A53FDC"/>
    <w:rsid w:val="00A57F8A"/>
    <w:rsid w:val="00A60082"/>
    <w:rsid w:val="00A62924"/>
    <w:rsid w:val="00A63111"/>
    <w:rsid w:val="00A6318A"/>
    <w:rsid w:val="00A6381A"/>
    <w:rsid w:val="00A64EC3"/>
    <w:rsid w:val="00A67C02"/>
    <w:rsid w:val="00A76BE9"/>
    <w:rsid w:val="00A76CBC"/>
    <w:rsid w:val="00A804EE"/>
    <w:rsid w:val="00A816BD"/>
    <w:rsid w:val="00A831A5"/>
    <w:rsid w:val="00A83976"/>
    <w:rsid w:val="00A85FE4"/>
    <w:rsid w:val="00A8618F"/>
    <w:rsid w:val="00A90054"/>
    <w:rsid w:val="00A90676"/>
    <w:rsid w:val="00A9087C"/>
    <w:rsid w:val="00A90F0B"/>
    <w:rsid w:val="00A94529"/>
    <w:rsid w:val="00A9655E"/>
    <w:rsid w:val="00A97271"/>
    <w:rsid w:val="00A9789E"/>
    <w:rsid w:val="00AA020E"/>
    <w:rsid w:val="00AA1DA9"/>
    <w:rsid w:val="00AA2EE5"/>
    <w:rsid w:val="00AB1460"/>
    <w:rsid w:val="00AB3402"/>
    <w:rsid w:val="00AB47C9"/>
    <w:rsid w:val="00AB491B"/>
    <w:rsid w:val="00AB55BB"/>
    <w:rsid w:val="00AB7FEA"/>
    <w:rsid w:val="00AC778E"/>
    <w:rsid w:val="00AC7E9F"/>
    <w:rsid w:val="00AE205C"/>
    <w:rsid w:val="00AE6EA5"/>
    <w:rsid w:val="00AE76D4"/>
    <w:rsid w:val="00AE7B57"/>
    <w:rsid w:val="00AF041A"/>
    <w:rsid w:val="00AF3AC5"/>
    <w:rsid w:val="00AF798D"/>
    <w:rsid w:val="00AF7E50"/>
    <w:rsid w:val="00B038B3"/>
    <w:rsid w:val="00B0446D"/>
    <w:rsid w:val="00B04667"/>
    <w:rsid w:val="00B07431"/>
    <w:rsid w:val="00B07AF7"/>
    <w:rsid w:val="00B12831"/>
    <w:rsid w:val="00B1413B"/>
    <w:rsid w:val="00B14E85"/>
    <w:rsid w:val="00B16D2E"/>
    <w:rsid w:val="00B171B1"/>
    <w:rsid w:val="00B21361"/>
    <w:rsid w:val="00B2362A"/>
    <w:rsid w:val="00B25AA1"/>
    <w:rsid w:val="00B27FDA"/>
    <w:rsid w:val="00B31382"/>
    <w:rsid w:val="00B32916"/>
    <w:rsid w:val="00B34B75"/>
    <w:rsid w:val="00B4516B"/>
    <w:rsid w:val="00B4634F"/>
    <w:rsid w:val="00B5013F"/>
    <w:rsid w:val="00B54722"/>
    <w:rsid w:val="00B55797"/>
    <w:rsid w:val="00B55CEE"/>
    <w:rsid w:val="00B55EB5"/>
    <w:rsid w:val="00B560BB"/>
    <w:rsid w:val="00B576A4"/>
    <w:rsid w:val="00B628B8"/>
    <w:rsid w:val="00B66667"/>
    <w:rsid w:val="00B66D99"/>
    <w:rsid w:val="00B671F3"/>
    <w:rsid w:val="00B708AB"/>
    <w:rsid w:val="00B72D53"/>
    <w:rsid w:val="00B730EE"/>
    <w:rsid w:val="00B77AF0"/>
    <w:rsid w:val="00B85F5C"/>
    <w:rsid w:val="00B927D4"/>
    <w:rsid w:val="00B93236"/>
    <w:rsid w:val="00BA1059"/>
    <w:rsid w:val="00BA15CC"/>
    <w:rsid w:val="00BA5882"/>
    <w:rsid w:val="00BA6A0A"/>
    <w:rsid w:val="00BA7CA6"/>
    <w:rsid w:val="00BB018A"/>
    <w:rsid w:val="00BB08CE"/>
    <w:rsid w:val="00BB353B"/>
    <w:rsid w:val="00BB38D0"/>
    <w:rsid w:val="00BB3C63"/>
    <w:rsid w:val="00BB6776"/>
    <w:rsid w:val="00BC12CF"/>
    <w:rsid w:val="00BC37AB"/>
    <w:rsid w:val="00BC5635"/>
    <w:rsid w:val="00BC638D"/>
    <w:rsid w:val="00BD0ACE"/>
    <w:rsid w:val="00BD26DD"/>
    <w:rsid w:val="00BD2C8E"/>
    <w:rsid w:val="00BE26AB"/>
    <w:rsid w:val="00BE39E0"/>
    <w:rsid w:val="00BE59ED"/>
    <w:rsid w:val="00BE71B9"/>
    <w:rsid w:val="00BF0397"/>
    <w:rsid w:val="00BF1121"/>
    <w:rsid w:val="00BF1315"/>
    <w:rsid w:val="00BF1B76"/>
    <w:rsid w:val="00BF40B0"/>
    <w:rsid w:val="00BF4330"/>
    <w:rsid w:val="00BF4355"/>
    <w:rsid w:val="00BF5152"/>
    <w:rsid w:val="00BF5C3A"/>
    <w:rsid w:val="00BF6329"/>
    <w:rsid w:val="00BF7983"/>
    <w:rsid w:val="00C01A5B"/>
    <w:rsid w:val="00C03AB2"/>
    <w:rsid w:val="00C07BB9"/>
    <w:rsid w:val="00C1673E"/>
    <w:rsid w:val="00C16DDC"/>
    <w:rsid w:val="00C16E8A"/>
    <w:rsid w:val="00C24AB4"/>
    <w:rsid w:val="00C26D8C"/>
    <w:rsid w:val="00C27A75"/>
    <w:rsid w:val="00C27E6B"/>
    <w:rsid w:val="00C31AE1"/>
    <w:rsid w:val="00C36110"/>
    <w:rsid w:val="00C36498"/>
    <w:rsid w:val="00C4168F"/>
    <w:rsid w:val="00C478C1"/>
    <w:rsid w:val="00C47EDE"/>
    <w:rsid w:val="00C51007"/>
    <w:rsid w:val="00C5149F"/>
    <w:rsid w:val="00C51A93"/>
    <w:rsid w:val="00C52343"/>
    <w:rsid w:val="00C53535"/>
    <w:rsid w:val="00C56067"/>
    <w:rsid w:val="00C570CA"/>
    <w:rsid w:val="00C6068C"/>
    <w:rsid w:val="00C63A29"/>
    <w:rsid w:val="00C66F34"/>
    <w:rsid w:val="00C71A21"/>
    <w:rsid w:val="00C71E76"/>
    <w:rsid w:val="00C71FF9"/>
    <w:rsid w:val="00C72700"/>
    <w:rsid w:val="00C741C4"/>
    <w:rsid w:val="00C76304"/>
    <w:rsid w:val="00C811FB"/>
    <w:rsid w:val="00C81A13"/>
    <w:rsid w:val="00C81C56"/>
    <w:rsid w:val="00C81DA6"/>
    <w:rsid w:val="00C82A53"/>
    <w:rsid w:val="00C834C2"/>
    <w:rsid w:val="00C83716"/>
    <w:rsid w:val="00C8627B"/>
    <w:rsid w:val="00C8667B"/>
    <w:rsid w:val="00C869A2"/>
    <w:rsid w:val="00C87022"/>
    <w:rsid w:val="00C87F5E"/>
    <w:rsid w:val="00C930E6"/>
    <w:rsid w:val="00C939DE"/>
    <w:rsid w:val="00C9413A"/>
    <w:rsid w:val="00C952AF"/>
    <w:rsid w:val="00CA1BDC"/>
    <w:rsid w:val="00CA23B5"/>
    <w:rsid w:val="00CA2538"/>
    <w:rsid w:val="00CA3123"/>
    <w:rsid w:val="00CA5507"/>
    <w:rsid w:val="00CB0EFD"/>
    <w:rsid w:val="00CB51CA"/>
    <w:rsid w:val="00CB5B70"/>
    <w:rsid w:val="00CB72A0"/>
    <w:rsid w:val="00CC215B"/>
    <w:rsid w:val="00CC40C4"/>
    <w:rsid w:val="00CD0F31"/>
    <w:rsid w:val="00CD26E7"/>
    <w:rsid w:val="00CD3524"/>
    <w:rsid w:val="00CD5B00"/>
    <w:rsid w:val="00CE0265"/>
    <w:rsid w:val="00CE1634"/>
    <w:rsid w:val="00CE1F9A"/>
    <w:rsid w:val="00CE2674"/>
    <w:rsid w:val="00CE48DD"/>
    <w:rsid w:val="00CE4A27"/>
    <w:rsid w:val="00CE6001"/>
    <w:rsid w:val="00CE7446"/>
    <w:rsid w:val="00CF0129"/>
    <w:rsid w:val="00CF145C"/>
    <w:rsid w:val="00CF34D3"/>
    <w:rsid w:val="00CF5926"/>
    <w:rsid w:val="00CF6771"/>
    <w:rsid w:val="00D00003"/>
    <w:rsid w:val="00D020C6"/>
    <w:rsid w:val="00D02334"/>
    <w:rsid w:val="00D02F3D"/>
    <w:rsid w:val="00D06172"/>
    <w:rsid w:val="00D11152"/>
    <w:rsid w:val="00D17C3F"/>
    <w:rsid w:val="00D21569"/>
    <w:rsid w:val="00D219A0"/>
    <w:rsid w:val="00D2219C"/>
    <w:rsid w:val="00D25DA9"/>
    <w:rsid w:val="00D26534"/>
    <w:rsid w:val="00D30183"/>
    <w:rsid w:val="00D31BF7"/>
    <w:rsid w:val="00D33724"/>
    <w:rsid w:val="00D35DA1"/>
    <w:rsid w:val="00D4337B"/>
    <w:rsid w:val="00D4577D"/>
    <w:rsid w:val="00D45E6E"/>
    <w:rsid w:val="00D4641C"/>
    <w:rsid w:val="00D51604"/>
    <w:rsid w:val="00D517C0"/>
    <w:rsid w:val="00D536BA"/>
    <w:rsid w:val="00D575D4"/>
    <w:rsid w:val="00D63F0E"/>
    <w:rsid w:val="00D650F5"/>
    <w:rsid w:val="00D6685C"/>
    <w:rsid w:val="00D675F7"/>
    <w:rsid w:val="00D72DB5"/>
    <w:rsid w:val="00D72FB1"/>
    <w:rsid w:val="00D753C3"/>
    <w:rsid w:val="00D77EF9"/>
    <w:rsid w:val="00D80D16"/>
    <w:rsid w:val="00D81663"/>
    <w:rsid w:val="00D82775"/>
    <w:rsid w:val="00D83800"/>
    <w:rsid w:val="00D86930"/>
    <w:rsid w:val="00D86F0D"/>
    <w:rsid w:val="00D906D4"/>
    <w:rsid w:val="00D94136"/>
    <w:rsid w:val="00D9480B"/>
    <w:rsid w:val="00D96298"/>
    <w:rsid w:val="00D96F94"/>
    <w:rsid w:val="00D97D64"/>
    <w:rsid w:val="00DA00A1"/>
    <w:rsid w:val="00DA020D"/>
    <w:rsid w:val="00DA0E91"/>
    <w:rsid w:val="00DA19DF"/>
    <w:rsid w:val="00DA1FE4"/>
    <w:rsid w:val="00DA2341"/>
    <w:rsid w:val="00DA432C"/>
    <w:rsid w:val="00DA44EE"/>
    <w:rsid w:val="00DA5B2E"/>
    <w:rsid w:val="00DA682D"/>
    <w:rsid w:val="00DB0476"/>
    <w:rsid w:val="00DB27E1"/>
    <w:rsid w:val="00DB3CB1"/>
    <w:rsid w:val="00DC2F79"/>
    <w:rsid w:val="00DC332F"/>
    <w:rsid w:val="00DC5612"/>
    <w:rsid w:val="00DC6AE0"/>
    <w:rsid w:val="00DD0BBB"/>
    <w:rsid w:val="00DD1C57"/>
    <w:rsid w:val="00DD1E55"/>
    <w:rsid w:val="00DD2304"/>
    <w:rsid w:val="00DD40D1"/>
    <w:rsid w:val="00DD46A3"/>
    <w:rsid w:val="00DD676A"/>
    <w:rsid w:val="00DE035C"/>
    <w:rsid w:val="00DE0453"/>
    <w:rsid w:val="00DE1264"/>
    <w:rsid w:val="00DE251E"/>
    <w:rsid w:val="00DE3C5D"/>
    <w:rsid w:val="00DE4FC1"/>
    <w:rsid w:val="00DE4FF2"/>
    <w:rsid w:val="00DF1F6C"/>
    <w:rsid w:val="00DF496A"/>
    <w:rsid w:val="00DF4DB3"/>
    <w:rsid w:val="00DF67E9"/>
    <w:rsid w:val="00DF6AE3"/>
    <w:rsid w:val="00E01A11"/>
    <w:rsid w:val="00E01FD4"/>
    <w:rsid w:val="00E021AA"/>
    <w:rsid w:val="00E0297A"/>
    <w:rsid w:val="00E03FF6"/>
    <w:rsid w:val="00E101CA"/>
    <w:rsid w:val="00E10909"/>
    <w:rsid w:val="00E16A67"/>
    <w:rsid w:val="00E17D9A"/>
    <w:rsid w:val="00E2019D"/>
    <w:rsid w:val="00E20653"/>
    <w:rsid w:val="00E20D2E"/>
    <w:rsid w:val="00E23E08"/>
    <w:rsid w:val="00E24123"/>
    <w:rsid w:val="00E249AE"/>
    <w:rsid w:val="00E25B9B"/>
    <w:rsid w:val="00E25EBB"/>
    <w:rsid w:val="00E26B15"/>
    <w:rsid w:val="00E312C5"/>
    <w:rsid w:val="00E33F85"/>
    <w:rsid w:val="00E34A3C"/>
    <w:rsid w:val="00E34F05"/>
    <w:rsid w:val="00E376E0"/>
    <w:rsid w:val="00E40EC3"/>
    <w:rsid w:val="00E42D69"/>
    <w:rsid w:val="00E43C38"/>
    <w:rsid w:val="00E45A89"/>
    <w:rsid w:val="00E45C9A"/>
    <w:rsid w:val="00E5251B"/>
    <w:rsid w:val="00E57104"/>
    <w:rsid w:val="00E61472"/>
    <w:rsid w:val="00E614E1"/>
    <w:rsid w:val="00E63797"/>
    <w:rsid w:val="00E642C9"/>
    <w:rsid w:val="00E65065"/>
    <w:rsid w:val="00E655EA"/>
    <w:rsid w:val="00E65BC7"/>
    <w:rsid w:val="00E65CF4"/>
    <w:rsid w:val="00E67629"/>
    <w:rsid w:val="00E7276E"/>
    <w:rsid w:val="00E7323E"/>
    <w:rsid w:val="00E73E54"/>
    <w:rsid w:val="00E75E4D"/>
    <w:rsid w:val="00E80CF2"/>
    <w:rsid w:val="00E80EE2"/>
    <w:rsid w:val="00E859DC"/>
    <w:rsid w:val="00E85AEE"/>
    <w:rsid w:val="00E87458"/>
    <w:rsid w:val="00E91A4B"/>
    <w:rsid w:val="00E93F2E"/>
    <w:rsid w:val="00E95A0A"/>
    <w:rsid w:val="00E95CE1"/>
    <w:rsid w:val="00E95CEE"/>
    <w:rsid w:val="00EA065C"/>
    <w:rsid w:val="00EA1DA2"/>
    <w:rsid w:val="00EA4564"/>
    <w:rsid w:val="00EA6C89"/>
    <w:rsid w:val="00EA70E4"/>
    <w:rsid w:val="00EB0DBB"/>
    <w:rsid w:val="00EB25F5"/>
    <w:rsid w:val="00EB4B22"/>
    <w:rsid w:val="00EB4C9B"/>
    <w:rsid w:val="00EB617F"/>
    <w:rsid w:val="00EC0056"/>
    <w:rsid w:val="00EC4DB7"/>
    <w:rsid w:val="00EC618A"/>
    <w:rsid w:val="00ED00D3"/>
    <w:rsid w:val="00ED09F4"/>
    <w:rsid w:val="00ED176F"/>
    <w:rsid w:val="00ED4BE4"/>
    <w:rsid w:val="00ED6D0D"/>
    <w:rsid w:val="00ED6FE5"/>
    <w:rsid w:val="00ED79EA"/>
    <w:rsid w:val="00EE284D"/>
    <w:rsid w:val="00EE2DDD"/>
    <w:rsid w:val="00EE2FCE"/>
    <w:rsid w:val="00EE33BC"/>
    <w:rsid w:val="00EE76AA"/>
    <w:rsid w:val="00EF052E"/>
    <w:rsid w:val="00EF163E"/>
    <w:rsid w:val="00EF581D"/>
    <w:rsid w:val="00EF7097"/>
    <w:rsid w:val="00EF72E4"/>
    <w:rsid w:val="00F044D6"/>
    <w:rsid w:val="00F047D2"/>
    <w:rsid w:val="00F057A9"/>
    <w:rsid w:val="00F05984"/>
    <w:rsid w:val="00F063EA"/>
    <w:rsid w:val="00F07BA4"/>
    <w:rsid w:val="00F1000C"/>
    <w:rsid w:val="00F104BB"/>
    <w:rsid w:val="00F11866"/>
    <w:rsid w:val="00F139B4"/>
    <w:rsid w:val="00F15A5B"/>
    <w:rsid w:val="00F17C87"/>
    <w:rsid w:val="00F20C63"/>
    <w:rsid w:val="00F22110"/>
    <w:rsid w:val="00F2231B"/>
    <w:rsid w:val="00F23AA2"/>
    <w:rsid w:val="00F305A6"/>
    <w:rsid w:val="00F30861"/>
    <w:rsid w:val="00F30EA4"/>
    <w:rsid w:val="00F34EDB"/>
    <w:rsid w:val="00F3604F"/>
    <w:rsid w:val="00F40CA7"/>
    <w:rsid w:val="00F417F2"/>
    <w:rsid w:val="00F41D54"/>
    <w:rsid w:val="00F4476D"/>
    <w:rsid w:val="00F50F4A"/>
    <w:rsid w:val="00F55DAE"/>
    <w:rsid w:val="00F60EF7"/>
    <w:rsid w:val="00F622A2"/>
    <w:rsid w:val="00F67F1A"/>
    <w:rsid w:val="00F7126F"/>
    <w:rsid w:val="00F75229"/>
    <w:rsid w:val="00F7626A"/>
    <w:rsid w:val="00F76F7D"/>
    <w:rsid w:val="00F77C09"/>
    <w:rsid w:val="00F8082D"/>
    <w:rsid w:val="00F80980"/>
    <w:rsid w:val="00F81589"/>
    <w:rsid w:val="00F829AE"/>
    <w:rsid w:val="00F82E72"/>
    <w:rsid w:val="00F8317C"/>
    <w:rsid w:val="00F83EFE"/>
    <w:rsid w:val="00F84AB9"/>
    <w:rsid w:val="00F86322"/>
    <w:rsid w:val="00F91822"/>
    <w:rsid w:val="00F93C2A"/>
    <w:rsid w:val="00FA1BF4"/>
    <w:rsid w:val="00FA21B9"/>
    <w:rsid w:val="00FB009E"/>
    <w:rsid w:val="00FB18A7"/>
    <w:rsid w:val="00FB64E1"/>
    <w:rsid w:val="00FC13C3"/>
    <w:rsid w:val="00FC2310"/>
    <w:rsid w:val="00FC4B73"/>
    <w:rsid w:val="00FC7C05"/>
    <w:rsid w:val="00FD0F09"/>
    <w:rsid w:val="00FD11E1"/>
    <w:rsid w:val="00FD413B"/>
    <w:rsid w:val="00FD4C7C"/>
    <w:rsid w:val="00FD694B"/>
    <w:rsid w:val="00FD7CF7"/>
    <w:rsid w:val="00FD7D64"/>
    <w:rsid w:val="00FE4A6F"/>
    <w:rsid w:val="00FF0D39"/>
    <w:rsid w:val="00FF0EAA"/>
    <w:rsid w:val="00FF1D9D"/>
    <w:rsid w:val="00FF2198"/>
    <w:rsid w:val="00FF2820"/>
    <w:rsid w:val="00FF4369"/>
    <w:rsid w:val="00FF5D7D"/>
    <w:rsid w:val="00FF7013"/>
    <w:rsid w:val="00FF7C75"/>
    <w:rsid w:val="0A66B030"/>
    <w:rsid w:val="0B6ACA06"/>
    <w:rsid w:val="108031D9"/>
    <w:rsid w:val="1376149D"/>
    <w:rsid w:val="24F6B2BA"/>
    <w:rsid w:val="3196F0F8"/>
    <w:rsid w:val="38D6EF2A"/>
    <w:rsid w:val="476948DB"/>
    <w:rsid w:val="55B345BB"/>
    <w:rsid w:val="6E6D2CF6"/>
    <w:rsid w:val="6EA2CAAF"/>
    <w:rsid w:val="7789DC27"/>
    <w:rsid w:val="7A80F04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9ECA0"/>
  <w15:docId w15:val="{9D2828A2-DB84-4438-B8D2-BECF11D50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E48DD"/>
    <w:pPr>
      <w:autoSpaceDN w:val="0"/>
      <w:spacing w:after="160" w:line="256" w:lineRule="auto"/>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Vaikimisi">
    <w:name w:val="Vaikimisi"/>
    <w:uiPriority w:val="99"/>
    <w:rsid w:val="00CE48D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zh-CN"/>
    </w:rPr>
  </w:style>
  <w:style w:type="table" w:styleId="Kontuurtabel">
    <w:name w:val="Table Grid"/>
    <w:basedOn w:val="Normaaltabel"/>
    <w:uiPriority w:val="59"/>
    <w:rsid w:val="00CE48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alus">
    <w:name w:val="footer"/>
    <w:basedOn w:val="Normaallaad"/>
    <w:link w:val="JalusMrk"/>
    <w:uiPriority w:val="99"/>
    <w:unhideWhenUsed/>
    <w:rsid w:val="00CE48DD"/>
    <w:pPr>
      <w:tabs>
        <w:tab w:val="center" w:pos="4536"/>
        <w:tab w:val="right" w:pos="9072"/>
      </w:tabs>
      <w:spacing w:after="0" w:line="240" w:lineRule="auto"/>
    </w:pPr>
  </w:style>
  <w:style w:type="character" w:customStyle="1" w:styleId="JalusMrk">
    <w:name w:val="Jalus Märk"/>
    <w:basedOn w:val="Liguvaikefont"/>
    <w:link w:val="Jalus"/>
    <w:uiPriority w:val="99"/>
    <w:rsid w:val="00CE48DD"/>
  </w:style>
  <w:style w:type="table" w:customStyle="1" w:styleId="TableGrid">
    <w:name w:val="TableGrid"/>
    <w:rsid w:val="00257412"/>
    <w:pPr>
      <w:spacing w:after="0" w:line="240" w:lineRule="auto"/>
    </w:pPr>
    <w:rPr>
      <w:rFonts w:eastAsiaTheme="minorEastAsia"/>
      <w:lang w:eastAsia="et-EE"/>
    </w:rPr>
    <w:tblPr>
      <w:tblCellMar>
        <w:top w:w="0" w:type="dxa"/>
        <w:left w:w="0" w:type="dxa"/>
        <w:bottom w:w="0" w:type="dxa"/>
        <w:right w:w="0" w:type="dxa"/>
      </w:tblCellMar>
    </w:tblPr>
  </w:style>
  <w:style w:type="character" w:styleId="Kommentaariviide">
    <w:name w:val="annotation reference"/>
    <w:basedOn w:val="Liguvaikefont"/>
    <w:uiPriority w:val="99"/>
    <w:semiHidden/>
    <w:unhideWhenUsed/>
    <w:rsid w:val="000221AF"/>
    <w:rPr>
      <w:sz w:val="16"/>
      <w:szCs w:val="16"/>
    </w:rPr>
  </w:style>
  <w:style w:type="paragraph" w:styleId="Kommentaaritekst">
    <w:name w:val="annotation text"/>
    <w:basedOn w:val="Normaallaad"/>
    <w:link w:val="KommentaaritekstMrk"/>
    <w:uiPriority w:val="99"/>
    <w:unhideWhenUsed/>
    <w:rsid w:val="000221AF"/>
    <w:pPr>
      <w:spacing w:line="240" w:lineRule="auto"/>
    </w:pPr>
    <w:rPr>
      <w:sz w:val="20"/>
      <w:szCs w:val="20"/>
    </w:rPr>
  </w:style>
  <w:style w:type="character" w:customStyle="1" w:styleId="KommentaaritekstMrk">
    <w:name w:val="Kommentaari tekst Märk"/>
    <w:basedOn w:val="Liguvaikefont"/>
    <w:link w:val="Kommentaaritekst"/>
    <w:uiPriority w:val="99"/>
    <w:rsid w:val="000221AF"/>
    <w:rPr>
      <w:sz w:val="20"/>
      <w:szCs w:val="20"/>
    </w:rPr>
  </w:style>
  <w:style w:type="paragraph" w:styleId="Kommentaariteema">
    <w:name w:val="annotation subject"/>
    <w:basedOn w:val="Kommentaaritekst"/>
    <w:next w:val="Kommentaaritekst"/>
    <w:link w:val="KommentaariteemaMrk"/>
    <w:uiPriority w:val="99"/>
    <w:semiHidden/>
    <w:unhideWhenUsed/>
    <w:rsid w:val="000221AF"/>
    <w:rPr>
      <w:b/>
      <w:bCs/>
    </w:rPr>
  </w:style>
  <w:style w:type="character" w:customStyle="1" w:styleId="KommentaariteemaMrk">
    <w:name w:val="Kommentaari teema Märk"/>
    <w:basedOn w:val="KommentaaritekstMrk"/>
    <w:link w:val="Kommentaariteema"/>
    <w:uiPriority w:val="99"/>
    <w:semiHidden/>
    <w:rsid w:val="000221AF"/>
    <w:rPr>
      <w:b/>
      <w:bCs/>
      <w:sz w:val="20"/>
      <w:szCs w:val="20"/>
    </w:rPr>
  </w:style>
  <w:style w:type="paragraph" w:styleId="Jutumullitekst">
    <w:name w:val="Balloon Text"/>
    <w:basedOn w:val="Normaallaad"/>
    <w:link w:val="JutumullitekstMrk"/>
    <w:uiPriority w:val="99"/>
    <w:semiHidden/>
    <w:unhideWhenUsed/>
    <w:rsid w:val="000221AF"/>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0221AF"/>
    <w:rPr>
      <w:rFonts w:ascii="Segoe UI" w:hAnsi="Segoe UI" w:cs="Segoe UI"/>
      <w:sz w:val="18"/>
      <w:szCs w:val="18"/>
    </w:rPr>
  </w:style>
  <w:style w:type="paragraph" w:styleId="Redaktsioon">
    <w:name w:val="Revision"/>
    <w:hidden/>
    <w:uiPriority w:val="99"/>
    <w:semiHidden/>
    <w:rsid w:val="00996BBD"/>
    <w:pPr>
      <w:spacing w:after="0" w:line="240" w:lineRule="auto"/>
    </w:pPr>
  </w:style>
  <w:style w:type="character" w:styleId="Hperlink">
    <w:name w:val="Hyperlink"/>
    <w:basedOn w:val="Liguvaikefont"/>
    <w:uiPriority w:val="99"/>
    <w:unhideWhenUsed/>
    <w:rsid w:val="006D1ED0"/>
    <w:rPr>
      <w:color w:val="0000FF" w:themeColor="hyperlink"/>
      <w:u w:val="single"/>
    </w:rPr>
  </w:style>
  <w:style w:type="character" w:styleId="Lahendamatamainimine">
    <w:name w:val="Unresolved Mention"/>
    <w:basedOn w:val="Liguvaikefont"/>
    <w:uiPriority w:val="99"/>
    <w:semiHidden/>
    <w:unhideWhenUsed/>
    <w:rsid w:val="006D1ED0"/>
    <w:rPr>
      <w:color w:val="605E5C"/>
      <w:shd w:val="clear" w:color="auto" w:fill="E1DFDD"/>
    </w:rPr>
  </w:style>
  <w:style w:type="paragraph" w:styleId="Allmrkusetekst">
    <w:name w:val="footnote text"/>
    <w:basedOn w:val="Normaallaad"/>
    <w:link w:val="AllmrkusetekstMrk"/>
    <w:uiPriority w:val="99"/>
    <w:semiHidden/>
    <w:unhideWhenUsed/>
    <w:rsid w:val="006D1ED0"/>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6D1ED0"/>
    <w:rPr>
      <w:sz w:val="20"/>
      <w:szCs w:val="20"/>
    </w:rPr>
  </w:style>
  <w:style w:type="character" w:styleId="Allmrkuseviide">
    <w:name w:val="footnote reference"/>
    <w:basedOn w:val="Liguvaikefont"/>
    <w:uiPriority w:val="99"/>
    <w:unhideWhenUsed/>
    <w:rsid w:val="006D1ED0"/>
    <w:rPr>
      <w:vertAlign w:val="superscript"/>
    </w:rPr>
  </w:style>
  <w:style w:type="paragraph" w:styleId="Loendilik">
    <w:name w:val="List Paragraph"/>
    <w:basedOn w:val="Normaallaad"/>
    <w:uiPriority w:val="34"/>
    <w:qFormat/>
    <w:rsid w:val="0009212F"/>
    <w:pPr>
      <w:ind w:left="720"/>
      <w:contextualSpacing/>
    </w:pPr>
  </w:style>
  <w:style w:type="character" w:styleId="Klastatudhperlink">
    <w:name w:val="FollowedHyperlink"/>
    <w:basedOn w:val="Liguvaikefont"/>
    <w:uiPriority w:val="99"/>
    <w:semiHidden/>
    <w:unhideWhenUsed/>
    <w:rsid w:val="0031472E"/>
    <w:rPr>
      <w:color w:val="800080" w:themeColor="followedHyperlink"/>
      <w:u w:val="single"/>
    </w:rPr>
  </w:style>
  <w:style w:type="paragraph" w:styleId="Pis">
    <w:name w:val="header"/>
    <w:basedOn w:val="Normaallaad"/>
    <w:link w:val="PisMrk"/>
    <w:uiPriority w:val="99"/>
    <w:unhideWhenUsed/>
    <w:rsid w:val="00F91822"/>
    <w:pPr>
      <w:tabs>
        <w:tab w:val="center" w:pos="4536"/>
        <w:tab w:val="right" w:pos="9072"/>
      </w:tabs>
      <w:spacing w:after="0" w:line="240" w:lineRule="auto"/>
    </w:pPr>
  </w:style>
  <w:style w:type="character" w:customStyle="1" w:styleId="PisMrk">
    <w:name w:val="Päis Märk"/>
    <w:basedOn w:val="Liguvaikefont"/>
    <w:link w:val="Pis"/>
    <w:uiPriority w:val="99"/>
    <w:rsid w:val="00F91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9A8E6B-CB90-4A8D-96E5-2B9C2EEB2B07}">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customXml/itemProps2.xml><?xml version="1.0" encoding="utf-8"?>
<ds:datastoreItem xmlns:ds="http://schemas.openxmlformats.org/officeDocument/2006/customXml" ds:itemID="{79E98885-E868-446D-94F8-40D592682E70}">
  <ds:schemaRefs>
    <ds:schemaRef ds:uri="http://schemas.microsoft.com/sharepoint/v3/contenttype/forms"/>
  </ds:schemaRefs>
</ds:datastoreItem>
</file>

<file path=customXml/itemProps3.xml><?xml version="1.0" encoding="utf-8"?>
<ds:datastoreItem xmlns:ds="http://schemas.openxmlformats.org/officeDocument/2006/customXml" ds:itemID="{5A3A937A-4199-4E12-8B75-920CE9018ED1}">
  <ds:schemaRefs>
    <ds:schemaRef ds:uri="http://schemas.openxmlformats.org/officeDocument/2006/bibliography"/>
  </ds:schemaRefs>
</ds:datastoreItem>
</file>

<file path=customXml/itemProps4.xml><?xml version="1.0" encoding="utf-8"?>
<ds:datastoreItem xmlns:ds="http://schemas.openxmlformats.org/officeDocument/2006/customXml" ds:itemID="{7F2959B3-BA83-489C-BA9A-FA1D6E87F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2212</TotalTime>
  <Pages>8</Pages>
  <Words>2893</Words>
  <Characters>16783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Lisa 2_ EL vastuvustabel_280825</vt:lpstr>
    </vt:vector>
  </TitlesOfParts>
  <Company>Riigikantselei</Company>
  <LinksUpToDate>false</LinksUpToDate>
  <CharactersWithSpaces>19637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2_ EL vastuvustabel_280825</dc:title>
  <dc:subject/>
  <dc:creator>Heili Tõnisson - RK</dc:creator>
  <cp:keywords/>
  <cp:lastModifiedBy>Heili Tõnisson - RK</cp:lastModifiedBy>
  <cp:revision>781</cp:revision>
  <cp:lastPrinted>2026-05-27T06:59:00Z</cp:lastPrinted>
  <dcterms:created xsi:type="dcterms:W3CDTF">2026-03-02T20:46:00Z</dcterms:created>
  <dcterms:modified xsi:type="dcterms:W3CDTF">2026-05-27T06:59:00Z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685addd2-58e6-4c75-b2dd-09c39e952b58</vt:lpwstr>
  </property>
  <property fmtid="{D5CDD505-2E9C-101B-9397-08002B2CF9AE}" pid="3" name="MSIP_Label_defa4170-0d19-0005-0004-bc88714345d2_Enabled">
    <vt:lpwstr>true</vt:lpwstr>
  </property>
  <property fmtid="{D5CDD505-2E9C-101B-9397-08002B2CF9AE}" pid="4" name="MSIP_Label_defa4170-0d19-0005-0004-bc88714345d2_SetDate">
    <vt:lpwstr>2025-12-16T11:47:50Z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42381618-ab46-438f-b490-009542f6427f</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ContentTypeId">
    <vt:lpwstr>0x01010077DF00E875A9A44F8E1F60D2B4D03DF5</vt:lpwstr>
  </property>
</Properties>
</file>